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D518E" w14:textId="716F03F6" w:rsidR="008F62BF" w:rsidRDefault="008F62BF" w:rsidP="00371365">
      <w:pPr>
        <w:spacing w:after="0" w:line="240" w:lineRule="auto"/>
        <w:jc w:val="center"/>
        <w:outlineLvl w:val="0"/>
        <w:rPr>
          <w:rFonts w:ascii="Arial" w:eastAsia="Times New Roman" w:hAnsi="Arial" w:cs="Times New Roman"/>
          <w:b/>
          <w:bCs/>
          <w:kern w:val="36"/>
          <w:sz w:val="36"/>
          <w:szCs w:val="36"/>
          <w:lang w:val="en-US"/>
        </w:rPr>
      </w:pPr>
      <w:r w:rsidRPr="008F62BF">
        <w:rPr>
          <w:rFonts w:ascii="Arial" w:eastAsia="Times New Roman" w:hAnsi="Arial" w:cs="Times New Roman"/>
          <w:b/>
          <w:bCs/>
          <w:kern w:val="36"/>
          <w:sz w:val="36"/>
          <w:szCs w:val="36"/>
          <w:lang w:val="en-US"/>
        </w:rPr>
        <w:t>Northwestern</w:t>
      </w:r>
      <w:r>
        <w:rPr>
          <w:rFonts w:ascii="Arial" w:eastAsia="Times New Roman" w:hAnsi="Arial" w:cs="Times New Roman"/>
          <w:b/>
          <w:bCs/>
          <w:kern w:val="36"/>
          <w:sz w:val="36"/>
          <w:szCs w:val="36"/>
          <w:lang w:val="en-US"/>
        </w:rPr>
        <w:t xml:space="preserve"> University / </w:t>
      </w:r>
      <w:r w:rsidRPr="008F62BF">
        <w:rPr>
          <w:rFonts w:ascii="Arial" w:eastAsia="Times New Roman" w:hAnsi="Arial" w:cs="Times New Roman"/>
          <w:b/>
          <w:bCs/>
          <w:kern w:val="36"/>
          <w:sz w:val="36"/>
          <w:szCs w:val="36"/>
          <w:lang w:val="en-US"/>
        </w:rPr>
        <w:t>Tel Aviv University</w:t>
      </w:r>
    </w:p>
    <w:p w14:paraId="260F28AF" w14:textId="07A86679" w:rsidR="008F62BF" w:rsidRDefault="008F62BF" w:rsidP="00A47F66">
      <w:pPr>
        <w:spacing w:after="0" w:line="240" w:lineRule="auto"/>
        <w:jc w:val="center"/>
        <w:outlineLvl w:val="0"/>
        <w:rPr>
          <w:rFonts w:ascii="Arial" w:eastAsia="Times New Roman" w:hAnsi="Arial" w:cs="Times New Roman"/>
          <w:b/>
          <w:bCs/>
          <w:kern w:val="36"/>
          <w:sz w:val="36"/>
          <w:szCs w:val="36"/>
          <w:lang w:val="en-US"/>
        </w:rPr>
      </w:pPr>
    </w:p>
    <w:p w14:paraId="5D17B45C" w14:textId="21F28179" w:rsidR="00371365" w:rsidRDefault="00293C65" w:rsidP="00A47F66">
      <w:pPr>
        <w:spacing w:after="0" w:line="240" w:lineRule="auto"/>
        <w:jc w:val="center"/>
        <w:outlineLvl w:val="0"/>
        <w:rPr>
          <w:rFonts w:ascii="Arial" w:eastAsia="Times New Roman" w:hAnsi="Arial" w:cs="Times New Roman"/>
          <w:b/>
          <w:bCs/>
          <w:kern w:val="36"/>
          <w:sz w:val="36"/>
          <w:szCs w:val="36"/>
          <w:lang w:val="en-US"/>
        </w:rPr>
      </w:pPr>
      <w:r>
        <w:rPr>
          <w:rFonts w:ascii="Arial" w:eastAsia="Times New Roman" w:hAnsi="Arial" w:cs="Times New Roman"/>
          <w:b/>
          <w:bCs/>
          <w:kern w:val="36"/>
          <w:sz w:val="36"/>
          <w:szCs w:val="36"/>
          <w:lang w:val="en-US"/>
        </w:rPr>
        <w:t xml:space="preserve">Updated </w:t>
      </w:r>
      <w:r w:rsidR="00C828E8" w:rsidRPr="0029482E">
        <w:rPr>
          <w:rFonts w:ascii="Arial" w:eastAsia="Times New Roman" w:hAnsi="Arial" w:cs="Times New Roman"/>
          <w:b/>
          <w:bCs/>
          <w:kern w:val="36"/>
          <w:sz w:val="36"/>
          <w:szCs w:val="36"/>
          <w:lang w:val="en-US"/>
        </w:rPr>
        <w:t>Call for Proposals</w:t>
      </w:r>
      <w:r w:rsidR="004B5398">
        <w:rPr>
          <w:rFonts w:ascii="Arial" w:eastAsia="Times New Roman" w:hAnsi="Arial" w:cs="Times New Roman"/>
          <w:b/>
          <w:bCs/>
          <w:kern w:val="36"/>
          <w:sz w:val="36"/>
          <w:szCs w:val="36"/>
          <w:lang w:val="en-US"/>
        </w:rPr>
        <w:t>, July 23, 2020</w:t>
      </w:r>
      <w:r w:rsidR="00C828E8" w:rsidRPr="0029482E">
        <w:rPr>
          <w:rFonts w:ascii="Arial" w:eastAsia="Times New Roman" w:hAnsi="Arial" w:cs="Times New Roman"/>
          <w:b/>
          <w:bCs/>
          <w:kern w:val="36"/>
          <w:sz w:val="36"/>
          <w:szCs w:val="36"/>
          <w:lang w:val="en-US"/>
        </w:rPr>
        <w:t xml:space="preserve"> </w:t>
      </w:r>
    </w:p>
    <w:p w14:paraId="58488A8B" w14:textId="7D3B6DA5" w:rsidR="00C828E8" w:rsidRDefault="00C828E8" w:rsidP="00A47F66">
      <w:pPr>
        <w:spacing w:after="0" w:line="240" w:lineRule="auto"/>
        <w:jc w:val="center"/>
        <w:outlineLvl w:val="0"/>
        <w:rPr>
          <w:rFonts w:ascii="Arial" w:eastAsia="Times New Roman" w:hAnsi="Arial" w:cs="Times New Roman"/>
          <w:b/>
          <w:bCs/>
          <w:kern w:val="36"/>
          <w:sz w:val="36"/>
          <w:szCs w:val="36"/>
          <w:lang w:val="en-US"/>
        </w:rPr>
      </w:pPr>
      <w:r w:rsidRPr="0029482E">
        <w:rPr>
          <w:rFonts w:ascii="Arial" w:eastAsia="Times New Roman" w:hAnsi="Arial" w:cs="Times New Roman"/>
          <w:b/>
          <w:bCs/>
          <w:kern w:val="36"/>
          <w:sz w:val="36"/>
          <w:szCs w:val="36"/>
          <w:lang w:val="en-US"/>
        </w:rPr>
        <w:t>for Joint Research Projects</w:t>
      </w:r>
      <w:r w:rsidR="007828F4">
        <w:rPr>
          <w:rFonts w:ascii="Arial" w:eastAsia="Times New Roman" w:hAnsi="Arial" w:cs="Times New Roman"/>
          <w:b/>
          <w:bCs/>
          <w:kern w:val="36"/>
          <w:sz w:val="36"/>
          <w:szCs w:val="36"/>
          <w:lang w:val="en-US"/>
        </w:rPr>
        <w:t>:</w:t>
      </w:r>
    </w:p>
    <w:p w14:paraId="5B21E83A" w14:textId="10C00903" w:rsidR="00D83FA0" w:rsidRDefault="00D83FA0" w:rsidP="00D83FA0">
      <w:pPr>
        <w:spacing w:after="0" w:line="240" w:lineRule="auto"/>
        <w:jc w:val="center"/>
        <w:outlineLvl w:val="0"/>
        <w:rPr>
          <w:rFonts w:ascii="Arial" w:eastAsia="Times New Roman" w:hAnsi="Arial" w:cs="Times New Roman"/>
          <w:b/>
          <w:bCs/>
          <w:kern w:val="36"/>
          <w:sz w:val="36"/>
          <w:szCs w:val="36"/>
          <w:lang w:val="en-US"/>
        </w:rPr>
      </w:pPr>
      <w:r>
        <w:rPr>
          <w:rFonts w:ascii="Arial" w:eastAsia="Times New Roman" w:hAnsi="Arial" w:cs="Times New Roman"/>
          <w:b/>
          <w:bCs/>
          <w:kern w:val="36"/>
          <w:sz w:val="36"/>
          <w:szCs w:val="36"/>
          <w:lang w:val="en-US"/>
        </w:rPr>
        <w:t>COVID-19 and Beyond</w:t>
      </w:r>
    </w:p>
    <w:p w14:paraId="32266B32" w14:textId="06EB2300" w:rsidR="00850309" w:rsidRDefault="00850309" w:rsidP="00D83FA0">
      <w:pPr>
        <w:spacing w:after="0" w:line="240" w:lineRule="auto"/>
        <w:jc w:val="center"/>
        <w:outlineLvl w:val="0"/>
        <w:rPr>
          <w:rFonts w:ascii="Arial" w:eastAsia="Times New Roman" w:hAnsi="Arial" w:cs="Times New Roman"/>
          <w:b/>
          <w:bCs/>
          <w:kern w:val="36"/>
          <w:sz w:val="36"/>
          <w:szCs w:val="36"/>
          <w:lang w:val="en-US"/>
        </w:rPr>
      </w:pPr>
    </w:p>
    <w:p w14:paraId="05AA7592" w14:textId="19743D04" w:rsidR="00850309" w:rsidRPr="00923AE0" w:rsidRDefault="00850309" w:rsidP="00D83FA0">
      <w:pPr>
        <w:spacing w:after="0" w:line="240" w:lineRule="auto"/>
        <w:jc w:val="center"/>
        <w:outlineLvl w:val="0"/>
        <w:rPr>
          <w:rFonts w:ascii="Arial" w:eastAsia="Times New Roman" w:hAnsi="Arial" w:cs="Times New Roman"/>
          <w:b/>
          <w:bCs/>
          <w:color w:val="FF0000"/>
          <w:kern w:val="36"/>
          <w:sz w:val="32"/>
          <w:szCs w:val="32"/>
          <w:lang w:val="en-US"/>
        </w:rPr>
      </w:pPr>
      <w:r w:rsidRPr="00923AE0">
        <w:rPr>
          <w:rFonts w:ascii="Arial" w:eastAsia="Times New Roman" w:hAnsi="Arial" w:cs="Times New Roman"/>
          <w:b/>
          <w:bCs/>
          <w:color w:val="FF0000"/>
          <w:kern w:val="36"/>
          <w:sz w:val="32"/>
          <w:szCs w:val="32"/>
          <w:lang w:val="en-US"/>
        </w:rPr>
        <w:t xml:space="preserve">This updated call replaces the </w:t>
      </w:r>
      <w:r w:rsidR="00F87147" w:rsidRPr="00923AE0">
        <w:rPr>
          <w:rFonts w:ascii="Arial" w:eastAsia="Times New Roman" w:hAnsi="Arial" w:cs="Times New Roman"/>
          <w:b/>
          <w:bCs/>
          <w:color w:val="FF0000"/>
          <w:kern w:val="36"/>
          <w:sz w:val="32"/>
          <w:szCs w:val="32"/>
          <w:lang w:val="en-US"/>
        </w:rPr>
        <w:t>original call</w:t>
      </w:r>
      <w:r w:rsidRPr="00923AE0">
        <w:rPr>
          <w:rFonts w:ascii="Arial" w:eastAsia="Times New Roman" w:hAnsi="Arial" w:cs="Times New Roman"/>
          <w:b/>
          <w:bCs/>
          <w:color w:val="FF0000"/>
          <w:kern w:val="36"/>
          <w:sz w:val="32"/>
          <w:szCs w:val="32"/>
          <w:lang w:val="en-US"/>
        </w:rPr>
        <w:t xml:space="preserve"> </w:t>
      </w:r>
      <w:r w:rsidR="00F87147" w:rsidRPr="00923AE0">
        <w:rPr>
          <w:rFonts w:ascii="Arial" w:eastAsia="Times New Roman" w:hAnsi="Arial" w:cs="Times New Roman"/>
          <w:b/>
          <w:bCs/>
          <w:color w:val="FF0000"/>
          <w:kern w:val="36"/>
          <w:sz w:val="32"/>
          <w:szCs w:val="32"/>
          <w:lang w:val="en-US"/>
        </w:rPr>
        <w:t>from</w:t>
      </w:r>
      <w:r w:rsidR="00C303E4" w:rsidRPr="00923AE0">
        <w:rPr>
          <w:rFonts w:ascii="Arial" w:eastAsia="Times New Roman" w:hAnsi="Arial" w:cs="Times New Roman"/>
          <w:b/>
          <w:bCs/>
          <w:color w:val="FF0000"/>
          <w:kern w:val="36"/>
          <w:sz w:val="32"/>
          <w:szCs w:val="32"/>
          <w:lang w:val="en-US"/>
        </w:rPr>
        <w:t xml:space="preserve"> July 7, 2020</w:t>
      </w:r>
    </w:p>
    <w:p w14:paraId="206A1C72" w14:textId="21D20E84" w:rsidR="00850309" w:rsidRPr="00923AE0" w:rsidRDefault="00850309" w:rsidP="00D83FA0">
      <w:pPr>
        <w:spacing w:after="0" w:line="240" w:lineRule="auto"/>
        <w:jc w:val="center"/>
        <w:outlineLvl w:val="0"/>
        <w:rPr>
          <w:rFonts w:ascii="Arial" w:eastAsia="Times New Roman" w:hAnsi="Arial" w:cs="Times New Roman"/>
          <w:b/>
          <w:bCs/>
          <w:color w:val="FF0000"/>
          <w:kern w:val="36"/>
          <w:sz w:val="32"/>
          <w:szCs w:val="32"/>
          <w:lang w:val="en-US"/>
        </w:rPr>
      </w:pPr>
    </w:p>
    <w:p w14:paraId="1283B446" w14:textId="13A2DCFA" w:rsidR="00850309" w:rsidRPr="00923AE0" w:rsidRDefault="00850309" w:rsidP="00D83FA0">
      <w:pPr>
        <w:spacing w:after="0" w:line="240" w:lineRule="auto"/>
        <w:jc w:val="center"/>
        <w:outlineLvl w:val="0"/>
        <w:rPr>
          <w:rFonts w:ascii="Arial" w:eastAsia="Times New Roman" w:hAnsi="Arial" w:cs="Times New Roman"/>
          <w:b/>
          <w:bCs/>
          <w:color w:val="FF0000"/>
          <w:kern w:val="36"/>
          <w:sz w:val="32"/>
          <w:szCs w:val="32"/>
          <w:lang w:val="en-US" w:bidi="he-IL"/>
        </w:rPr>
      </w:pPr>
      <w:r w:rsidRPr="00923AE0">
        <w:rPr>
          <w:rFonts w:ascii="Arial" w:eastAsia="Times New Roman" w:hAnsi="Arial" w:cs="Times New Roman"/>
          <w:b/>
          <w:bCs/>
          <w:color w:val="FF0000"/>
          <w:kern w:val="36"/>
          <w:sz w:val="32"/>
          <w:szCs w:val="32"/>
          <w:lang w:val="en-US"/>
        </w:rPr>
        <w:t>This updated call does not involve participati</w:t>
      </w:r>
      <w:r w:rsidR="00F87147" w:rsidRPr="00923AE0">
        <w:rPr>
          <w:rFonts w:ascii="Arial" w:eastAsia="Times New Roman" w:hAnsi="Arial" w:cs="Times New Roman"/>
          <w:b/>
          <w:bCs/>
          <w:color w:val="FF0000"/>
          <w:kern w:val="36"/>
          <w:sz w:val="32"/>
          <w:szCs w:val="32"/>
          <w:lang w:val="en-US"/>
        </w:rPr>
        <w:t>on</w:t>
      </w:r>
      <w:r w:rsidRPr="00923AE0">
        <w:rPr>
          <w:rFonts w:ascii="Arial" w:eastAsia="Times New Roman" w:hAnsi="Arial" w:cs="Times New Roman"/>
          <w:b/>
          <w:bCs/>
          <w:color w:val="FF0000"/>
          <w:kern w:val="36"/>
          <w:sz w:val="32"/>
          <w:szCs w:val="32"/>
          <w:lang w:val="en-US"/>
        </w:rPr>
        <w:t xml:space="preserve"> in a workshop</w:t>
      </w:r>
      <w:r w:rsidR="00F87147" w:rsidRPr="00923AE0">
        <w:rPr>
          <w:rFonts w:ascii="Arial" w:eastAsia="Times New Roman" w:hAnsi="Arial" w:cs="Times New Roman"/>
          <w:b/>
          <w:bCs/>
          <w:color w:val="FF0000"/>
          <w:kern w:val="36"/>
          <w:sz w:val="32"/>
          <w:szCs w:val="32"/>
          <w:lang w:val="en-US"/>
        </w:rPr>
        <w:t>.</w:t>
      </w:r>
      <w:r w:rsidRPr="00923AE0">
        <w:rPr>
          <w:rFonts w:ascii="Arial" w:eastAsia="Times New Roman" w:hAnsi="Arial" w:cs="Times New Roman"/>
          <w:b/>
          <w:bCs/>
          <w:color w:val="FF0000"/>
          <w:kern w:val="36"/>
          <w:sz w:val="32"/>
          <w:szCs w:val="32"/>
          <w:lang w:val="en-US"/>
        </w:rPr>
        <w:t xml:space="preserve"> All </w:t>
      </w:r>
      <w:r w:rsidR="00F87147" w:rsidRPr="00923AE0">
        <w:rPr>
          <w:rFonts w:ascii="Arial" w:eastAsia="Times New Roman" w:hAnsi="Arial" w:cs="Times New Roman"/>
          <w:b/>
          <w:bCs/>
          <w:color w:val="FF0000"/>
          <w:kern w:val="36"/>
          <w:sz w:val="32"/>
          <w:szCs w:val="32"/>
          <w:lang w:val="en-US"/>
        </w:rPr>
        <w:t>that is needed</w:t>
      </w:r>
      <w:r w:rsidRPr="00923AE0">
        <w:rPr>
          <w:rFonts w:ascii="Arial" w:eastAsia="Times New Roman" w:hAnsi="Arial" w:cs="Times New Roman"/>
          <w:b/>
          <w:bCs/>
          <w:color w:val="FF0000"/>
          <w:kern w:val="36"/>
          <w:sz w:val="32"/>
          <w:szCs w:val="32"/>
          <w:lang w:val="en-US"/>
        </w:rPr>
        <w:t xml:space="preserve"> is </w:t>
      </w:r>
      <w:r w:rsidR="00F87147" w:rsidRPr="00923AE0">
        <w:rPr>
          <w:rFonts w:ascii="Arial" w:eastAsia="Times New Roman" w:hAnsi="Arial" w:cs="Times New Roman"/>
          <w:b/>
          <w:bCs/>
          <w:color w:val="FF0000"/>
          <w:kern w:val="36"/>
          <w:sz w:val="32"/>
          <w:szCs w:val="32"/>
          <w:lang w:val="en-US"/>
        </w:rPr>
        <w:t xml:space="preserve">to </w:t>
      </w:r>
      <w:r w:rsidRPr="00923AE0">
        <w:rPr>
          <w:rFonts w:ascii="Arial" w:eastAsia="Times New Roman" w:hAnsi="Arial" w:cs="Times New Roman"/>
          <w:b/>
          <w:bCs/>
          <w:color w:val="FF0000"/>
          <w:kern w:val="36"/>
          <w:sz w:val="32"/>
          <w:szCs w:val="32"/>
          <w:lang w:val="en-US"/>
        </w:rPr>
        <w:t xml:space="preserve">find a </w:t>
      </w:r>
      <w:r w:rsidR="00F87147">
        <w:rPr>
          <w:rFonts w:ascii="Arial" w:eastAsia="Times New Roman" w:hAnsi="Arial" w:cs="Times New Roman"/>
          <w:b/>
          <w:bCs/>
          <w:color w:val="FF0000"/>
          <w:kern w:val="36"/>
          <w:sz w:val="32"/>
          <w:szCs w:val="32"/>
          <w:lang w:val="en-US"/>
        </w:rPr>
        <w:t xml:space="preserve">research </w:t>
      </w:r>
      <w:r w:rsidRPr="00923AE0">
        <w:rPr>
          <w:rFonts w:ascii="Arial" w:eastAsia="Times New Roman" w:hAnsi="Arial" w:cs="Times New Roman"/>
          <w:b/>
          <w:bCs/>
          <w:color w:val="FF0000"/>
          <w:kern w:val="36"/>
          <w:sz w:val="32"/>
          <w:szCs w:val="32"/>
          <w:lang w:val="en-US"/>
        </w:rPr>
        <w:t>partner and submit a joint proposal by August 15, 2020</w:t>
      </w:r>
    </w:p>
    <w:p w14:paraId="03A8AB3F" w14:textId="77777777" w:rsidR="00C828E8" w:rsidRPr="00A916D0" w:rsidRDefault="00C828E8" w:rsidP="00A47F66">
      <w:pPr>
        <w:spacing w:after="0" w:line="240" w:lineRule="auto"/>
        <w:rPr>
          <w:rFonts w:ascii="Arial" w:eastAsia="Times New Roman" w:hAnsi="Arial" w:cs="Times New Roman"/>
          <w:lang w:val="en-US"/>
        </w:rPr>
      </w:pPr>
    </w:p>
    <w:p w14:paraId="78BE45AF" w14:textId="77777777" w:rsidR="003641AF" w:rsidRPr="000B7BD5" w:rsidRDefault="003641AF" w:rsidP="00A47F66">
      <w:pPr>
        <w:pStyle w:val="ListParagraph"/>
        <w:numPr>
          <w:ilvl w:val="0"/>
          <w:numId w:val="1"/>
        </w:numPr>
        <w:spacing w:after="0" w:line="240" w:lineRule="auto"/>
        <w:ind w:left="720"/>
        <w:rPr>
          <w:rFonts w:eastAsia="Times New Roman" w:cstheme="minorHAnsi"/>
          <w:b/>
          <w:bCs/>
          <w:lang w:val="en-US"/>
        </w:rPr>
      </w:pPr>
      <w:r w:rsidRPr="000B7BD5">
        <w:rPr>
          <w:rFonts w:eastAsia="Times New Roman" w:cstheme="minorHAnsi"/>
          <w:b/>
          <w:bCs/>
          <w:lang w:val="en-US"/>
        </w:rPr>
        <w:t>Introduction</w:t>
      </w:r>
      <w:r w:rsidR="00D53978" w:rsidRPr="000B7BD5">
        <w:rPr>
          <w:rFonts w:eastAsia="Times New Roman" w:cstheme="minorHAnsi"/>
          <w:b/>
          <w:bCs/>
          <w:lang w:val="en-US"/>
        </w:rPr>
        <w:t xml:space="preserve"> and Purpose</w:t>
      </w:r>
    </w:p>
    <w:p w14:paraId="230D0E91" w14:textId="051AD7E7" w:rsidR="00C80B7D" w:rsidRPr="000B7BD5" w:rsidRDefault="00D53978" w:rsidP="00C80B7D">
      <w:pPr>
        <w:spacing w:after="0" w:line="240" w:lineRule="auto"/>
        <w:ind w:left="720"/>
        <w:jc w:val="both"/>
        <w:rPr>
          <w:rFonts w:eastAsia="Times New Roman" w:cstheme="minorHAnsi"/>
          <w:lang w:val="en-US"/>
        </w:rPr>
      </w:pPr>
      <w:bookmarkStart w:id="0" w:name="_GoBack"/>
      <w:r w:rsidRPr="000B7BD5">
        <w:rPr>
          <w:rFonts w:eastAsia="Times New Roman" w:cstheme="minorHAnsi"/>
          <w:lang w:val="en-US"/>
        </w:rPr>
        <w:t xml:space="preserve">The </w:t>
      </w:r>
      <w:r w:rsidR="008F62BF">
        <w:rPr>
          <w:rFonts w:eastAsia="Times New Roman" w:cstheme="minorHAnsi"/>
          <w:lang w:val="en-US"/>
        </w:rPr>
        <w:t>Northwestern University (</w:t>
      </w:r>
      <w:r w:rsidR="0029482E" w:rsidRPr="000B7BD5">
        <w:rPr>
          <w:rFonts w:eastAsia="Times New Roman" w:cstheme="minorHAnsi"/>
          <w:lang w:val="en-US"/>
        </w:rPr>
        <w:t>NU</w:t>
      </w:r>
      <w:r w:rsidR="008F62BF">
        <w:rPr>
          <w:rFonts w:eastAsia="Times New Roman" w:cstheme="minorHAnsi"/>
          <w:lang w:val="en-US"/>
        </w:rPr>
        <w:t>)</w:t>
      </w:r>
      <w:r w:rsidR="00A916D0" w:rsidRPr="000B7BD5">
        <w:rPr>
          <w:rFonts w:eastAsia="Times New Roman" w:cstheme="minorHAnsi"/>
          <w:lang w:val="en-US"/>
        </w:rPr>
        <w:t xml:space="preserve"> </w:t>
      </w:r>
      <w:r w:rsidR="008F62BF">
        <w:rPr>
          <w:rFonts w:eastAsia="Times New Roman" w:cstheme="minorHAnsi"/>
          <w:lang w:val="en-US"/>
        </w:rPr>
        <w:t>– Tel Aviv University (</w:t>
      </w:r>
      <w:r w:rsidR="00F93DF8" w:rsidRPr="000B7BD5">
        <w:rPr>
          <w:rFonts w:eastAsia="Times New Roman" w:cstheme="minorHAnsi"/>
          <w:lang w:val="en-US"/>
        </w:rPr>
        <w:t>TAU</w:t>
      </w:r>
      <w:r w:rsidR="008F62BF">
        <w:rPr>
          <w:rFonts w:eastAsia="Times New Roman" w:cstheme="minorHAnsi"/>
          <w:lang w:val="en-US"/>
        </w:rPr>
        <w:t>)</w:t>
      </w:r>
      <w:r w:rsidR="00F93DF8" w:rsidRPr="000B7BD5">
        <w:rPr>
          <w:rFonts w:eastAsia="Times New Roman" w:cstheme="minorHAnsi"/>
          <w:lang w:val="en-US"/>
        </w:rPr>
        <w:t xml:space="preserve"> Joint Research </w:t>
      </w:r>
      <w:r w:rsidRPr="000B7BD5">
        <w:rPr>
          <w:rFonts w:eastAsia="Times New Roman" w:cstheme="minorHAnsi"/>
          <w:lang w:val="en-US"/>
        </w:rPr>
        <w:t xml:space="preserve">Program is intended to support and promote joint research projects carried out by </w:t>
      </w:r>
      <w:r w:rsidR="0056064D" w:rsidRPr="000B7BD5">
        <w:rPr>
          <w:rFonts w:eastAsia="Times New Roman" w:cstheme="minorHAnsi"/>
          <w:lang w:val="en-US"/>
        </w:rPr>
        <w:t>TAU</w:t>
      </w:r>
      <w:r w:rsidRPr="000B7BD5">
        <w:rPr>
          <w:rFonts w:eastAsia="Times New Roman" w:cstheme="minorHAnsi"/>
          <w:lang w:val="en-US"/>
        </w:rPr>
        <w:t xml:space="preserve"> and </w:t>
      </w:r>
      <w:r w:rsidR="0029482E" w:rsidRPr="000B7BD5">
        <w:rPr>
          <w:rFonts w:eastAsia="Times New Roman" w:cstheme="minorHAnsi"/>
          <w:lang w:val="en-US"/>
        </w:rPr>
        <w:t>NU</w:t>
      </w:r>
      <w:r w:rsidR="00A916D0" w:rsidRPr="000B7BD5">
        <w:rPr>
          <w:rFonts w:eastAsia="Times New Roman" w:cstheme="minorHAnsi"/>
          <w:lang w:val="en-US"/>
        </w:rPr>
        <w:t xml:space="preserve"> </w:t>
      </w:r>
      <w:r w:rsidRPr="000B7BD5">
        <w:rPr>
          <w:rFonts w:eastAsia="Times New Roman" w:cstheme="minorHAnsi"/>
          <w:lang w:val="en-US"/>
        </w:rPr>
        <w:t>research groups</w:t>
      </w:r>
      <w:r w:rsidR="008C580D" w:rsidRPr="000B7BD5">
        <w:rPr>
          <w:rFonts w:eastAsia="Times New Roman" w:cstheme="minorHAnsi"/>
          <w:lang w:val="en-US"/>
        </w:rPr>
        <w:t xml:space="preserve"> through a Call for Proposals.</w:t>
      </w:r>
      <w:r w:rsidRPr="000B7BD5">
        <w:rPr>
          <w:rFonts w:eastAsia="Times New Roman" w:cstheme="minorHAnsi"/>
          <w:lang w:val="en-US"/>
        </w:rPr>
        <w:t xml:space="preserve"> </w:t>
      </w:r>
      <w:r w:rsidR="008C580D" w:rsidRPr="000B7BD5">
        <w:rPr>
          <w:rFonts w:eastAsia="Times New Roman" w:cstheme="minorHAnsi"/>
          <w:lang w:val="en-US"/>
        </w:rPr>
        <w:t>R</w:t>
      </w:r>
      <w:r w:rsidRPr="000B7BD5">
        <w:rPr>
          <w:rFonts w:eastAsia="Times New Roman" w:cstheme="minorHAnsi"/>
          <w:lang w:val="en-US"/>
        </w:rPr>
        <w:t xml:space="preserve">esearchers affiliated with each institution [Principal Investigators (“PIs”)] </w:t>
      </w:r>
      <w:r w:rsidR="00C828E8" w:rsidRPr="000B7BD5">
        <w:rPr>
          <w:rFonts w:eastAsia="Times New Roman" w:cstheme="minorHAnsi"/>
          <w:lang w:val="en-US"/>
        </w:rPr>
        <w:t>are</w:t>
      </w:r>
      <w:r w:rsidRPr="000B7BD5">
        <w:rPr>
          <w:rFonts w:eastAsia="Times New Roman" w:cstheme="minorHAnsi"/>
          <w:lang w:val="en-US"/>
        </w:rPr>
        <w:t xml:space="preserve"> invited to jointly </w:t>
      </w:r>
      <w:bookmarkEnd w:id="0"/>
      <w:r w:rsidRPr="000B7BD5">
        <w:rPr>
          <w:rFonts w:eastAsia="Times New Roman" w:cstheme="minorHAnsi"/>
          <w:lang w:val="en-US"/>
        </w:rPr>
        <w:t xml:space="preserve">submit research proposals for the development of collaborative research projects and the exchange of researchers between </w:t>
      </w:r>
      <w:r w:rsidR="00451FB7" w:rsidRPr="000B7BD5">
        <w:rPr>
          <w:rFonts w:eastAsia="Times New Roman" w:cstheme="minorHAnsi"/>
          <w:lang w:val="en-US"/>
        </w:rPr>
        <w:t xml:space="preserve">TAU </w:t>
      </w:r>
      <w:r w:rsidRPr="000B7BD5">
        <w:rPr>
          <w:rFonts w:eastAsia="Times New Roman" w:cstheme="minorHAnsi"/>
          <w:lang w:val="en-US"/>
        </w:rPr>
        <w:t xml:space="preserve">and </w:t>
      </w:r>
      <w:r w:rsidR="0029482E" w:rsidRPr="000B7BD5">
        <w:rPr>
          <w:rFonts w:eastAsia="Times New Roman" w:cstheme="minorHAnsi"/>
          <w:lang w:val="en-US"/>
        </w:rPr>
        <w:t xml:space="preserve">NU </w:t>
      </w:r>
      <w:r w:rsidR="00B32DFE" w:rsidRPr="000B7BD5">
        <w:rPr>
          <w:rFonts w:eastAsia="Times New Roman" w:cstheme="minorHAnsi"/>
          <w:lang w:val="en-US"/>
        </w:rPr>
        <w:t xml:space="preserve">(a “Project”) </w:t>
      </w:r>
      <w:r w:rsidRPr="000B7BD5">
        <w:rPr>
          <w:rFonts w:eastAsia="Times New Roman" w:cstheme="minorHAnsi"/>
          <w:lang w:val="en-US"/>
        </w:rPr>
        <w:t>under the terms and conditions described below.</w:t>
      </w:r>
      <w:r w:rsidR="005037B1" w:rsidRPr="000B7BD5">
        <w:rPr>
          <w:rFonts w:eastAsia="Times New Roman" w:cstheme="minorHAnsi"/>
          <w:lang w:val="en-US"/>
        </w:rPr>
        <w:t xml:space="preserve"> </w:t>
      </w:r>
    </w:p>
    <w:p w14:paraId="15BC7170" w14:textId="77777777" w:rsidR="00C80B7D" w:rsidRPr="000B7BD5" w:rsidRDefault="00C80B7D" w:rsidP="00C80B7D">
      <w:pPr>
        <w:spacing w:after="0" w:line="240" w:lineRule="auto"/>
        <w:ind w:left="360" w:firstLine="360"/>
        <w:jc w:val="both"/>
        <w:rPr>
          <w:rFonts w:eastAsia="Times New Roman" w:cstheme="minorHAnsi"/>
          <w:lang w:val="en-US"/>
        </w:rPr>
      </w:pPr>
    </w:p>
    <w:p w14:paraId="36843473" w14:textId="372F202F" w:rsidR="00A47F66" w:rsidRPr="000B7BD5" w:rsidRDefault="005037B1" w:rsidP="00D83FA0">
      <w:pPr>
        <w:spacing w:after="0" w:line="240" w:lineRule="auto"/>
        <w:ind w:left="720"/>
        <w:jc w:val="both"/>
        <w:rPr>
          <w:rFonts w:eastAsia="Times New Roman" w:cstheme="minorHAnsi"/>
          <w:lang w:val="en-US"/>
        </w:rPr>
      </w:pPr>
      <w:r w:rsidRPr="000B7BD5">
        <w:rPr>
          <w:rFonts w:eastAsia="Times New Roman" w:cstheme="minorHAnsi"/>
          <w:lang w:val="en-US"/>
        </w:rPr>
        <w:t xml:space="preserve">The field of interest for this Call for Proposals is </w:t>
      </w:r>
      <w:r w:rsidR="0029482E" w:rsidRPr="000B7BD5">
        <w:rPr>
          <w:rFonts w:eastAsia="Times New Roman" w:cstheme="minorHAnsi"/>
          <w:b/>
          <w:bCs/>
          <w:kern w:val="36"/>
          <w:lang w:val="en-US" w:bidi="he-IL"/>
        </w:rPr>
        <w:t>COVID-19</w:t>
      </w:r>
      <w:r w:rsidR="007828F4">
        <w:rPr>
          <w:rFonts w:eastAsia="Times New Roman" w:cstheme="minorHAnsi"/>
          <w:b/>
          <w:bCs/>
          <w:lang w:val="en-US"/>
        </w:rPr>
        <w:t xml:space="preserve"> </w:t>
      </w:r>
      <w:r w:rsidR="00D83FA0" w:rsidRPr="00D83FA0">
        <w:rPr>
          <w:rFonts w:eastAsia="Times New Roman" w:cstheme="minorHAnsi"/>
          <w:lang w:val="en-US"/>
        </w:rPr>
        <w:t>but collaborative conversations are expected to continue to other fields.</w:t>
      </w:r>
    </w:p>
    <w:p w14:paraId="08DCEC95" w14:textId="5ED6FEA9" w:rsidR="00D66B6C" w:rsidRPr="000B7BD5" w:rsidRDefault="00D66B6C" w:rsidP="00D66B6C">
      <w:pPr>
        <w:pStyle w:val="ListParagraph"/>
        <w:spacing w:after="0" w:line="240" w:lineRule="auto"/>
        <w:rPr>
          <w:rFonts w:eastAsia="Times New Roman" w:cstheme="minorHAnsi"/>
          <w:lang w:val="en-US"/>
        </w:rPr>
      </w:pPr>
    </w:p>
    <w:p w14:paraId="1E6CCA93" w14:textId="01E7BCC0" w:rsidR="00200291" w:rsidRPr="000B7BD5" w:rsidRDefault="00200291" w:rsidP="00A47F66">
      <w:pPr>
        <w:pStyle w:val="ListParagraph"/>
        <w:numPr>
          <w:ilvl w:val="0"/>
          <w:numId w:val="1"/>
        </w:numPr>
        <w:spacing w:after="0" w:line="240" w:lineRule="auto"/>
        <w:ind w:left="720"/>
        <w:rPr>
          <w:rFonts w:eastAsia="Times New Roman" w:cstheme="minorHAnsi"/>
          <w:b/>
          <w:bCs/>
          <w:lang w:val="en-US"/>
        </w:rPr>
      </w:pPr>
      <w:r w:rsidRPr="000B7BD5">
        <w:rPr>
          <w:rFonts w:eastAsia="Times New Roman" w:cstheme="minorHAnsi"/>
          <w:b/>
          <w:bCs/>
          <w:lang w:val="en-US"/>
        </w:rPr>
        <w:t>Project</w:t>
      </w:r>
      <w:r w:rsidR="008A1D01">
        <w:rPr>
          <w:rFonts w:eastAsia="Times New Roman" w:cstheme="minorHAnsi"/>
          <w:b/>
          <w:bCs/>
          <w:lang w:val="en-US"/>
        </w:rPr>
        <w:t xml:space="preserve"> Definitions, Eligibility, Allowable Costs</w:t>
      </w:r>
    </w:p>
    <w:p w14:paraId="4EA436F4" w14:textId="5A2CE235" w:rsidR="00200291" w:rsidRPr="000B7BD5" w:rsidRDefault="00B32DFE" w:rsidP="006819FB">
      <w:pPr>
        <w:pStyle w:val="ListParagraph"/>
        <w:numPr>
          <w:ilvl w:val="0"/>
          <w:numId w:val="15"/>
        </w:numPr>
        <w:suppressAutoHyphens/>
        <w:spacing w:after="0" w:line="240" w:lineRule="auto"/>
        <w:jc w:val="both"/>
        <w:rPr>
          <w:rFonts w:eastAsia="Times New Roman" w:cstheme="minorHAnsi"/>
          <w:lang w:val="en-US"/>
        </w:rPr>
      </w:pPr>
      <w:r w:rsidRPr="000B7BD5">
        <w:rPr>
          <w:rFonts w:eastAsia="Times New Roman" w:cstheme="minorHAnsi"/>
          <w:lang w:val="en-US"/>
        </w:rPr>
        <w:t>U</w:t>
      </w:r>
      <w:r w:rsidR="00200291" w:rsidRPr="000B7BD5">
        <w:rPr>
          <w:rFonts w:eastAsia="Times New Roman" w:cstheme="minorHAnsi"/>
          <w:lang w:val="en-US"/>
        </w:rPr>
        <w:t xml:space="preserve">p to </w:t>
      </w:r>
      <w:r w:rsidR="0029482E" w:rsidRPr="000B7BD5">
        <w:rPr>
          <w:rFonts w:eastAsia="Times New Roman" w:cstheme="minorHAnsi"/>
          <w:lang w:val="en-US"/>
        </w:rPr>
        <w:t>two</w:t>
      </w:r>
      <w:r w:rsidR="00C828E8" w:rsidRPr="000B7BD5">
        <w:rPr>
          <w:rFonts w:eastAsia="Times New Roman" w:cstheme="minorHAnsi"/>
          <w:lang w:val="en-US"/>
        </w:rPr>
        <w:t xml:space="preserve"> </w:t>
      </w:r>
      <w:r w:rsidR="00200291" w:rsidRPr="000B7BD5">
        <w:rPr>
          <w:rFonts w:eastAsia="Times New Roman" w:cstheme="minorHAnsi"/>
          <w:lang w:val="en-US"/>
        </w:rPr>
        <w:t>(</w:t>
      </w:r>
      <w:r w:rsidR="0029482E" w:rsidRPr="000B7BD5">
        <w:rPr>
          <w:rFonts w:eastAsia="Times New Roman" w:cstheme="minorHAnsi"/>
          <w:lang w:val="en-US"/>
        </w:rPr>
        <w:t>2</w:t>
      </w:r>
      <w:r w:rsidR="00200291" w:rsidRPr="000B7BD5">
        <w:rPr>
          <w:rFonts w:eastAsia="Times New Roman" w:cstheme="minorHAnsi"/>
          <w:lang w:val="en-US"/>
        </w:rPr>
        <w:t xml:space="preserve">) </w:t>
      </w:r>
      <w:r w:rsidR="006819FB" w:rsidRPr="000B7BD5">
        <w:rPr>
          <w:rFonts w:eastAsia="Times New Roman" w:cstheme="minorHAnsi"/>
          <w:lang w:val="en-US"/>
        </w:rPr>
        <w:t xml:space="preserve">joint </w:t>
      </w:r>
      <w:r w:rsidR="000B7BD5" w:rsidRPr="000B7BD5">
        <w:rPr>
          <w:rFonts w:eastAsia="Times New Roman" w:cstheme="minorHAnsi"/>
          <w:lang w:val="en-US"/>
        </w:rPr>
        <w:t>P</w:t>
      </w:r>
      <w:r w:rsidR="00200291" w:rsidRPr="000B7BD5">
        <w:rPr>
          <w:rFonts w:eastAsia="Times New Roman" w:cstheme="minorHAnsi"/>
          <w:lang w:val="en-US"/>
        </w:rPr>
        <w:t>rojects will be selected by means of a call for proposals issued jointly by the</w:t>
      </w:r>
      <w:r w:rsidR="00464817" w:rsidRPr="000B7BD5">
        <w:rPr>
          <w:rFonts w:eastAsia="Times New Roman" w:cstheme="minorHAnsi"/>
          <w:lang w:val="en-US"/>
        </w:rPr>
        <w:t xml:space="preserve"> two</w:t>
      </w:r>
      <w:r w:rsidR="00200291" w:rsidRPr="000B7BD5">
        <w:rPr>
          <w:rFonts w:eastAsia="Times New Roman" w:cstheme="minorHAnsi"/>
          <w:lang w:val="en-US"/>
        </w:rPr>
        <w:t xml:space="preserve"> </w:t>
      </w:r>
      <w:r w:rsidR="004D5C9A" w:rsidRPr="000B7BD5">
        <w:rPr>
          <w:rFonts w:eastAsia="Times New Roman" w:cstheme="minorHAnsi"/>
          <w:lang w:val="en-US"/>
        </w:rPr>
        <w:t>i</w:t>
      </w:r>
      <w:r w:rsidR="00200291" w:rsidRPr="000B7BD5">
        <w:rPr>
          <w:rFonts w:eastAsia="Times New Roman" w:cstheme="minorHAnsi"/>
          <w:lang w:val="en-US"/>
        </w:rPr>
        <w:t>nstitutions</w:t>
      </w:r>
      <w:r w:rsidR="000B7BD5" w:rsidRPr="000B7BD5">
        <w:rPr>
          <w:rFonts w:eastAsia="Times New Roman" w:cstheme="minorHAnsi"/>
          <w:lang w:val="en-US"/>
        </w:rPr>
        <w:t xml:space="preserve">, up to </w:t>
      </w:r>
      <w:r w:rsidR="00D833CE">
        <w:rPr>
          <w:rFonts w:eastAsia="Times New Roman" w:cstheme="minorHAnsi"/>
          <w:lang w:val="en-US"/>
        </w:rPr>
        <w:t xml:space="preserve">USD </w:t>
      </w:r>
      <w:r w:rsidR="000B7BD5" w:rsidRPr="000B7BD5">
        <w:rPr>
          <w:rFonts w:eastAsia="Times New Roman" w:cstheme="minorHAnsi"/>
          <w:lang w:val="en-US"/>
        </w:rPr>
        <w:t>$50K each Project</w:t>
      </w:r>
      <w:r w:rsidR="00872EE2">
        <w:rPr>
          <w:rFonts w:eastAsia="Times New Roman" w:cstheme="minorHAnsi"/>
          <w:lang w:val="en-US"/>
        </w:rPr>
        <w:t>, shared equally between both institutions</w:t>
      </w:r>
      <w:r w:rsidR="000B7BD5" w:rsidRPr="000B7BD5">
        <w:rPr>
          <w:rFonts w:eastAsia="Times New Roman" w:cstheme="minorHAnsi"/>
          <w:lang w:val="en-US"/>
        </w:rPr>
        <w:t>.</w:t>
      </w:r>
    </w:p>
    <w:p w14:paraId="2C4BE461" w14:textId="6A0426B4" w:rsidR="000B7BD5" w:rsidRDefault="2D11F44F" w:rsidP="2D11F44F">
      <w:pPr>
        <w:pStyle w:val="ListParagraph"/>
        <w:numPr>
          <w:ilvl w:val="0"/>
          <w:numId w:val="15"/>
        </w:numPr>
        <w:suppressAutoHyphens/>
        <w:spacing w:after="0" w:line="240" w:lineRule="auto"/>
        <w:jc w:val="both"/>
        <w:rPr>
          <w:rFonts w:eastAsia="Times New Roman"/>
          <w:lang w:val="en-US"/>
        </w:rPr>
      </w:pPr>
      <w:r w:rsidRPr="2D11F44F">
        <w:rPr>
          <w:rFonts w:eastAsia="Times New Roman"/>
          <w:lang w:val="en-US"/>
        </w:rPr>
        <w:t xml:space="preserve">To be eligible under the program, a Project must include research team participants from both Institutions. Eligibility to serve as the person responsible for the scientific and scholarly conduct of a Project (the PI) will be determined in accordance with the policies and procedures of the relevant institution. Submissions are made jointly by two PIs, one from NU and one from TAU, with a preference for multidisciplinary collaborations that integrate a broader scope of research among engineering, medical, scientific, and humanities disciplines.  </w:t>
      </w:r>
    </w:p>
    <w:p w14:paraId="0A479CA7" w14:textId="3C4DB6F6" w:rsidR="008A1D01" w:rsidRPr="008A1D01" w:rsidRDefault="2D11F44F" w:rsidP="2D11F44F">
      <w:pPr>
        <w:pStyle w:val="ListParagraph"/>
        <w:numPr>
          <w:ilvl w:val="1"/>
          <w:numId w:val="15"/>
        </w:numPr>
        <w:spacing w:after="0" w:line="240" w:lineRule="auto"/>
        <w:jc w:val="both"/>
        <w:rPr>
          <w:rFonts w:eastAsia="Times New Roman"/>
          <w:lang w:val="en-US"/>
        </w:rPr>
      </w:pPr>
      <w:r w:rsidRPr="2D11F44F">
        <w:rPr>
          <w:rFonts w:eastAsia="Times New Roman"/>
          <w:lang w:val="en-US"/>
        </w:rPr>
        <w:t xml:space="preserve">Those eligible to submit proposals are tenure-track / tenured researchers who are affiliated with either TAU or NU. Collaborators from other institutions besides TAU and NU are eligible to participate in projects but are not eligible for any financial support from TAU or NU.  </w:t>
      </w:r>
    </w:p>
    <w:p w14:paraId="33CA750E" w14:textId="2974516F" w:rsidR="000B7BD5" w:rsidRDefault="000B7BD5" w:rsidP="000B7BD5">
      <w:pPr>
        <w:pStyle w:val="ListParagraph"/>
        <w:numPr>
          <w:ilvl w:val="0"/>
          <w:numId w:val="15"/>
        </w:numPr>
        <w:suppressAutoHyphens/>
        <w:spacing w:after="0" w:line="240" w:lineRule="auto"/>
        <w:jc w:val="both"/>
        <w:rPr>
          <w:rFonts w:eastAsia="Times New Roman" w:cstheme="minorHAnsi"/>
          <w:lang w:val="en-US"/>
        </w:rPr>
      </w:pPr>
      <w:r w:rsidRPr="000B7BD5">
        <w:rPr>
          <w:rFonts w:eastAsia="Times New Roman" w:cstheme="minorHAnsi"/>
          <w:lang w:val="en-US"/>
        </w:rPr>
        <w:t>A prior collaborative research record of accomplishments between groups is not required to apply for funding</w:t>
      </w:r>
      <w:r w:rsidR="00335290">
        <w:rPr>
          <w:rFonts w:eastAsia="Times New Roman" w:cstheme="minorHAnsi"/>
          <w:lang w:val="en-US"/>
        </w:rPr>
        <w:t>.</w:t>
      </w:r>
    </w:p>
    <w:p w14:paraId="77DEED3B" w14:textId="5728F6AD" w:rsidR="000B7BD5" w:rsidRPr="000B7BD5" w:rsidRDefault="000B7BD5" w:rsidP="000B7BD5">
      <w:pPr>
        <w:pStyle w:val="ListParagraph"/>
        <w:numPr>
          <w:ilvl w:val="0"/>
          <w:numId w:val="15"/>
        </w:numPr>
        <w:suppressAutoHyphens/>
        <w:spacing w:after="0" w:line="240" w:lineRule="auto"/>
        <w:jc w:val="both"/>
        <w:rPr>
          <w:rFonts w:eastAsia="Times New Roman" w:cstheme="minorHAnsi"/>
          <w:lang w:val="en-US"/>
        </w:rPr>
      </w:pPr>
      <w:r>
        <w:rPr>
          <w:rFonts w:eastAsia="Times New Roman" w:cstheme="minorHAnsi"/>
          <w:lang w:val="en-US"/>
        </w:rPr>
        <w:lastRenderedPageBreak/>
        <w:t>Support i</w:t>
      </w:r>
      <w:r w:rsidR="00872EE2">
        <w:rPr>
          <w:rFonts w:eastAsia="Times New Roman" w:cstheme="minorHAnsi"/>
          <w:lang w:val="en-US"/>
        </w:rPr>
        <w:t>s</w:t>
      </w:r>
      <w:r>
        <w:rPr>
          <w:rFonts w:eastAsia="Times New Roman" w:cstheme="minorHAnsi"/>
          <w:lang w:val="en-US"/>
        </w:rPr>
        <w:t xml:space="preserve"> not intended for pre-existing research collaborations without a significant expansion of the </w:t>
      </w:r>
      <w:r w:rsidR="005B53D5">
        <w:rPr>
          <w:rFonts w:eastAsia="Times New Roman" w:cstheme="minorHAnsi"/>
          <w:lang w:val="en-US"/>
        </w:rPr>
        <w:t xml:space="preserve">scope and </w:t>
      </w:r>
      <w:r>
        <w:rPr>
          <w:rFonts w:eastAsia="Times New Roman" w:cstheme="minorHAnsi"/>
          <w:lang w:val="en-US"/>
        </w:rPr>
        <w:t>partnership</w:t>
      </w:r>
      <w:r w:rsidR="005B53D5">
        <w:rPr>
          <w:rFonts w:eastAsia="Times New Roman" w:cstheme="minorHAnsi"/>
          <w:lang w:val="en-US"/>
        </w:rPr>
        <w:t xml:space="preserve"> of the research</w:t>
      </w:r>
      <w:r>
        <w:rPr>
          <w:rFonts w:eastAsia="Times New Roman" w:cstheme="minorHAnsi"/>
          <w:lang w:val="en-US"/>
        </w:rPr>
        <w:t>.</w:t>
      </w:r>
    </w:p>
    <w:p w14:paraId="6B219A8E" w14:textId="0C70C09B" w:rsidR="001C0915" w:rsidRPr="000B7BD5" w:rsidRDefault="00200291" w:rsidP="00AF383B">
      <w:pPr>
        <w:pStyle w:val="ListParagraph"/>
        <w:numPr>
          <w:ilvl w:val="0"/>
          <w:numId w:val="15"/>
        </w:numPr>
        <w:suppressAutoHyphens/>
        <w:spacing w:after="0" w:line="240" w:lineRule="auto"/>
        <w:jc w:val="both"/>
        <w:rPr>
          <w:rFonts w:eastAsia="Times New Roman" w:cstheme="minorHAnsi"/>
          <w:lang w:val="en-US"/>
        </w:rPr>
      </w:pPr>
      <w:r w:rsidRPr="000B7BD5">
        <w:rPr>
          <w:rFonts w:eastAsia="Times New Roman" w:cstheme="minorHAnsi"/>
          <w:lang w:val="en-US"/>
        </w:rPr>
        <w:t xml:space="preserve">Each Project will </w:t>
      </w:r>
      <w:r w:rsidR="00AF383B" w:rsidRPr="000B7BD5">
        <w:rPr>
          <w:rFonts w:eastAsia="Times New Roman" w:cstheme="minorHAnsi"/>
          <w:lang w:val="en-US"/>
        </w:rPr>
        <w:t xml:space="preserve">be for </w:t>
      </w:r>
      <w:r w:rsidR="00024538">
        <w:rPr>
          <w:rFonts w:eastAsia="Times New Roman" w:cstheme="minorHAnsi"/>
          <w:lang w:val="en-US"/>
        </w:rPr>
        <w:t xml:space="preserve">a budget period ending </w:t>
      </w:r>
      <w:r w:rsidR="00CE21BB">
        <w:rPr>
          <w:rFonts w:eastAsia="Times New Roman" w:cstheme="minorHAnsi"/>
          <w:lang w:val="en-US"/>
        </w:rPr>
        <w:t>one year from the activation date of the award (tentative</w:t>
      </w:r>
      <w:r w:rsidR="004B5398">
        <w:rPr>
          <w:rFonts w:eastAsia="Times New Roman" w:cstheme="minorHAnsi"/>
          <w:lang w:val="en-US"/>
        </w:rPr>
        <w:t xml:space="preserve"> award period</w:t>
      </w:r>
      <w:r w:rsidR="00CE21BB">
        <w:rPr>
          <w:rFonts w:eastAsia="Times New Roman" w:cstheme="minorHAnsi"/>
          <w:lang w:val="en-US"/>
        </w:rPr>
        <w:t xml:space="preserve">: </w:t>
      </w:r>
      <w:r w:rsidR="004B5398">
        <w:rPr>
          <w:rFonts w:eastAsia="Times New Roman" w:cstheme="minorHAnsi"/>
          <w:lang w:val="en-US"/>
        </w:rPr>
        <w:t xml:space="preserve">October 1, 2020 to </w:t>
      </w:r>
      <w:r w:rsidR="00040A3D">
        <w:rPr>
          <w:rFonts w:eastAsia="Times New Roman" w:cstheme="minorHAnsi"/>
          <w:lang w:val="en-US"/>
        </w:rPr>
        <w:t>September</w:t>
      </w:r>
      <w:r w:rsidR="00CE21BB">
        <w:rPr>
          <w:rFonts w:eastAsia="Times New Roman" w:cstheme="minorHAnsi"/>
          <w:lang w:val="en-US"/>
        </w:rPr>
        <w:t xml:space="preserve"> 30, 2021)</w:t>
      </w:r>
      <w:r w:rsidR="00680D7A">
        <w:rPr>
          <w:rFonts w:eastAsia="Times New Roman" w:cstheme="minorHAnsi"/>
          <w:lang w:val="en-US"/>
        </w:rPr>
        <w:t xml:space="preserve">. </w:t>
      </w:r>
      <w:r w:rsidR="00AE4DB8">
        <w:rPr>
          <w:rFonts w:eastAsia="Times New Roman" w:cstheme="minorHAnsi"/>
          <w:lang w:val="en-US"/>
        </w:rPr>
        <w:t>C</w:t>
      </w:r>
      <w:r w:rsidR="00680D7A">
        <w:rPr>
          <w:rFonts w:eastAsia="Times New Roman" w:cstheme="minorHAnsi"/>
          <w:lang w:val="en-US"/>
        </w:rPr>
        <w:t xml:space="preserve">ost extensions will </w:t>
      </w:r>
      <w:r w:rsidR="00680D7A" w:rsidRPr="00D83FA0">
        <w:rPr>
          <w:rFonts w:eastAsia="Times New Roman" w:cstheme="minorHAnsi"/>
          <w:i/>
          <w:iCs/>
          <w:lang w:val="en-US"/>
        </w:rPr>
        <w:t>not</w:t>
      </w:r>
      <w:r w:rsidR="00680D7A">
        <w:rPr>
          <w:rFonts w:eastAsia="Times New Roman" w:cstheme="minorHAnsi"/>
          <w:lang w:val="en-US"/>
        </w:rPr>
        <w:t xml:space="preserve"> be allowed, and any unused funds at the end of </w:t>
      </w:r>
      <w:r w:rsidR="00024538">
        <w:rPr>
          <w:rFonts w:eastAsia="Times New Roman" w:cstheme="minorHAnsi"/>
          <w:lang w:val="en-US"/>
        </w:rPr>
        <w:t>this period</w:t>
      </w:r>
      <w:r w:rsidR="00680D7A">
        <w:rPr>
          <w:rFonts w:eastAsia="Times New Roman" w:cstheme="minorHAnsi"/>
          <w:lang w:val="en-US"/>
        </w:rPr>
        <w:t xml:space="preserve"> will be returned to the sponsoring institution</w:t>
      </w:r>
      <w:r w:rsidR="004D5C9A" w:rsidRPr="000B7BD5">
        <w:rPr>
          <w:rFonts w:eastAsia="Times New Roman" w:cstheme="minorHAnsi"/>
          <w:lang w:val="en-US"/>
        </w:rPr>
        <w:t>.</w:t>
      </w:r>
    </w:p>
    <w:p w14:paraId="03332DCE" w14:textId="0DBB548F" w:rsidR="00E52BA4" w:rsidRDefault="2D11F44F" w:rsidP="2D11F44F">
      <w:pPr>
        <w:pStyle w:val="ListParagraph"/>
        <w:numPr>
          <w:ilvl w:val="0"/>
          <w:numId w:val="15"/>
        </w:numPr>
        <w:suppressAutoHyphens/>
        <w:spacing w:after="0" w:line="240" w:lineRule="auto"/>
        <w:jc w:val="both"/>
        <w:rPr>
          <w:rFonts w:eastAsia="Times New Roman"/>
          <w:lang w:val="en-US"/>
        </w:rPr>
      </w:pPr>
      <w:r w:rsidRPr="2D11F44F">
        <w:rPr>
          <w:rFonts w:eastAsia="Times New Roman"/>
          <w:lang w:val="en-US"/>
        </w:rPr>
        <w:t>Funding provided by the Universities is intended to support research expenses at the respective institutions, including research personnel (students, post-doctoral fellows, research associates) and direct research costs (materials, supplies, and expendables for the performance and analysis of experiments). Funding cannot be applied to capital equipment purchases, travel, or to supplement faculty salary/living expenses). All expenses may be subject to approval by the respective sponsoring institution.</w:t>
      </w:r>
    </w:p>
    <w:p w14:paraId="526F21FA" w14:textId="66A7A5DF" w:rsidR="00B16040" w:rsidRPr="00923AE0" w:rsidRDefault="008A1D01" w:rsidP="00923AE0">
      <w:pPr>
        <w:pStyle w:val="ListParagraph"/>
        <w:numPr>
          <w:ilvl w:val="0"/>
          <w:numId w:val="15"/>
        </w:numPr>
        <w:shd w:val="clear" w:color="auto" w:fill="FFFFFF"/>
        <w:rPr>
          <w:rFonts w:eastAsia="Times New Roman"/>
        </w:rPr>
      </w:pPr>
      <w:r w:rsidRPr="008A1D01">
        <w:rPr>
          <w:rFonts w:eastAsia="Times New Roman"/>
        </w:rPr>
        <w:t xml:space="preserve">The collaborations that win the seed funding are expected to gather preliminary data and apply for joint research funding from the NSF/BSF foundation, for example, or to leverage the seed-funded collaboration explicitly in US or Israeli grant applications </w:t>
      </w:r>
      <w:r w:rsidR="00024538">
        <w:rPr>
          <w:rFonts w:eastAsia="Times New Roman"/>
        </w:rPr>
        <w:t>before the end of the award period</w:t>
      </w:r>
      <w:r w:rsidRPr="008A1D01">
        <w:rPr>
          <w:rFonts w:eastAsia="Times New Roman"/>
        </w:rPr>
        <w:t>.</w:t>
      </w:r>
    </w:p>
    <w:p w14:paraId="0C774B0A" w14:textId="77777777" w:rsidR="00B16040" w:rsidRPr="00D83FA0" w:rsidRDefault="00B16040" w:rsidP="00B16040">
      <w:pPr>
        <w:spacing w:after="0" w:line="240" w:lineRule="auto"/>
        <w:rPr>
          <w:rFonts w:eastAsia="Times New Roman" w:cstheme="minorHAnsi"/>
          <w:b/>
          <w:bCs/>
          <w:lang w:val="en-US"/>
        </w:rPr>
      </w:pPr>
    </w:p>
    <w:p w14:paraId="57868297" w14:textId="77777777" w:rsidR="00B16040" w:rsidRPr="000B7BD5" w:rsidRDefault="00B16040" w:rsidP="00B16040">
      <w:pPr>
        <w:pStyle w:val="ListParagraph"/>
        <w:numPr>
          <w:ilvl w:val="0"/>
          <w:numId w:val="1"/>
        </w:numPr>
        <w:spacing w:after="0" w:line="240" w:lineRule="auto"/>
        <w:ind w:left="720"/>
        <w:rPr>
          <w:rFonts w:eastAsia="Times New Roman" w:cstheme="minorHAnsi"/>
          <w:b/>
          <w:bCs/>
          <w:lang w:val="en-US"/>
        </w:rPr>
      </w:pPr>
      <w:r w:rsidRPr="000B7BD5">
        <w:rPr>
          <w:rFonts w:eastAsia="Times New Roman" w:cstheme="minorHAnsi"/>
          <w:b/>
          <w:bCs/>
          <w:lang w:val="en-US"/>
        </w:rPr>
        <w:t>Value and Funding Principles</w:t>
      </w:r>
    </w:p>
    <w:p w14:paraId="5E4CD164" w14:textId="4893577E" w:rsidR="00B16040" w:rsidRPr="000B7BD5" w:rsidRDefault="38B3F6BF" w:rsidP="38B3F6BF">
      <w:pPr>
        <w:pStyle w:val="ListParagraph"/>
        <w:spacing w:after="0" w:line="240" w:lineRule="auto"/>
        <w:jc w:val="both"/>
        <w:rPr>
          <w:rFonts w:eastAsia="Times New Roman"/>
          <w:lang w:val="en-US"/>
        </w:rPr>
      </w:pPr>
      <w:r w:rsidRPr="00923AE0">
        <w:rPr>
          <w:rFonts w:eastAsia="Times New Roman"/>
          <w:b/>
          <w:bCs/>
          <w:lang w:val="en-US"/>
        </w:rPr>
        <w:t>Two successful joint proposals</w:t>
      </w:r>
      <w:r w:rsidRPr="38B3F6BF">
        <w:rPr>
          <w:rFonts w:eastAsia="Times New Roman"/>
          <w:lang w:val="en-US"/>
        </w:rPr>
        <w:t xml:space="preserve"> will receive up to a maximum of USD $50,000 each, total.  TAU will provide each approved project up to 50% of the USD $50,000, and NU will provide each approved project up to 50% of the USD $50,000, each in support of their respective researchers.</w:t>
      </w:r>
    </w:p>
    <w:p w14:paraId="04D374CF" w14:textId="77777777" w:rsidR="00B16040" w:rsidRPr="00923AE0" w:rsidRDefault="00B16040" w:rsidP="00923AE0">
      <w:pPr>
        <w:shd w:val="clear" w:color="auto" w:fill="FFFFFF"/>
        <w:rPr>
          <w:rFonts w:eastAsia="Times New Roman"/>
          <w:lang w:val="en-US"/>
        </w:rPr>
      </w:pPr>
    </w:p>
    <w:p w14:paraId="5F70ECAB" w14:textId="77777777" w:rsidR="008F6D40" w:rsidRDefault="008F6D40" w:rsidP="00D83FA0">
      <w:pPr>
        <w:pStyle w:val="ListParagraph"/>
        <w:shd w:val="clear" w:color="auto" w:fill="FFFFFF"/>
        <w:ind w:left="1080"/>
        <w:rPr>
          <w:rFonts w:eastAsia="Times New Roman"/>
        </w:rPr>
      </w:pPr>
    </w:p>
    <w:p w14:paraId="390A609A" w14:textId="5053BA76" w:rsidR="008A1D01" w:rsidRPr="000B7BD5" w:rsidRDefault="38B3F6BF" w:rsidP="38B3F6BF">
      <w:pPr>
        <w:pStyle w:val="ListParagraph"/>
        <w:numPr>
          <w:ilvl w:val="0"/>
          <w:numId w:val="1"/>
        </w:numPr>
        <w:spacing w:after="0" w:line="240" w:lineRule="auto"/>
        <w:ind w:hanging="142"/>
        <w:rPr>
          <w:rFonts w:eastAsia="Times New Roman"/>
          <w:b/>
          <w:bCs/>
          <w:lang w:val="en-US"/>
        </w:rPr>
      </w:pPr>
      <w:r w:rsidRPr="38B3F6BF">
        <w:rPr>
          <w:rFonts w:eastAsia="Times New Roman"/>
          <w:b/>
          <w:bCs/>
          <w:lang w:val="en-US"/>
        </w:rPr>
        <w:t>Submission Instructions</w:t>
      </w:r>
    </w:p>
    <w:p w14:paraId="01EAE95C" w14:textId="58524653" w:rsidR="004B00D3" w:rsidRPr="002C58C5" w:rsidRDefault="002C58C5" w:rsidP="002C58C5">
      <w:pPr>
        <w:pStyle w:val="ListParagraph"/>
        <w:numPr>
          <w:ilvl w:val="2"/>
          <w:numId w:val="1"/>
        </w:numPr>
        <w:suppressAutoHyphens/>
        <w:spacing w:after="0" w:line="240" w:lineRule="auto"/>
        <w:ind w:left="1170" w:hanging="142"/>
        <w:jc w:val="both"/>
        <w:rPr>
          <w:rFonts w:eastAsia="Times New Roman" w:cstheme="minorHAnsi"/>
          <w:lang w:val="en-US"/>
        </w:rPr>
      </w:pPr>
      <w:r w:rsidRPr="002C58C5">
        <w:rPr>
          <w:rFonts w:eastAsia="Times New Roman" w:cstheme="minorHAnsi"/>
          <w:lang w:val="en-US"/>
        </w:rPr>
        <w:t xml:space="preserve">All proposals will be in English in either US standard format (Letter paper, 1” margins) or Israel standard format (A4 paper, 2.5 cm margins), and should be submitted as a </w:t>
      </w:r>
      <w:r w:rsidRPr="002C58C5">
        <w:rPr>
          <w:rFonts w:eastAsia="Times New Roman" w:cstheme="minorHAnsi"/>
          <w:b/>
          <w:bCs/>
          <w:lang w:val="en-US"/>
        </w:rPr>
        <w:t>single .pdf document</w:t>
      </w:r>
      <w:r>
        <w:rPr>
          <w:rFonts w:eastAsia="Times New Roman" w:cstheme="minorHAnsi"/>
          <w:lang w:val="en-US"/>
        </w:rPr>
        <w:t xml:space="preserve"> containing the following</w:t>
      </w:r>
      <w:r w:rsidR="004B00D3" w:rsidRPr="002C58C5">
        <w:rPr>
          <w:rFonts w:eastAsia="Times New Roman" w:cstheme="minorHAnsi"/>
          <w:lang w:val="en-US"/>
        </w:rPr>
        <w:t>:</w:t>
      </w:r>
    </w:p>
    <w:p w14:paraId="5B09130C" w14:textId="392028C3" w:rsidR="004B00D3" w:rsidRPr="003057EB" w:rsidRDefault="2D11F44F" w:rsidP="00A620C1">
      <w:pPr>
        <w:pStyle w:val="ListParagraph"/>
        <w:numPr>
          <w:ilvl w:val="1"/>
          <w:numId w:val="22"/>
        </w:numPr>
        <w:spacing w:after="0" w:line="240" w:lineRule="auto"/>
        <w:ind w:hanging="142"/>
        <w:contextualSpacing w:val="0"/>
      </w:pPr>
      <w:r>
        <w:t>Cover sheet with budget (</w:t>
      </w:r>
      <w:r w:rsidR="00DE6ED2">
        <w:t xml:space="preserve">point b. </w:t>
      </w:r>
      <w:r>
        <w:t>below);</w:t>
      </w:r>
    </w:p>
    <w:p w14:paraId="062C9B37" w14:textId="21C89DD4" w:rsidR="004B00D3" w:rsidRDefault="2D11F44F" w:rsidP="00A620C1">
      <w:pPr>
        <w:pStyle w:val="ListParagraph"/>
        <w:numPr>
          <w:ilvl w:val="1"/>
          <w:numId w:val="22"/>
        </w:numPr>
        <w:spacing w:after="0" w:line="240" w:lineRule="auto"/>
        <w:ind w:hanging="142"/>
        <w:contextualSpacing w:val="0"/>
      </w:pPr>
      <w:r>
        <w:t>2-page research plan (</w:t>
      </w:r>
      <w:r w:rsidR="00DE6ED2">
        <w:t xml:space="preserve">point c. </w:t>
      </w:r>
      <w:r>
        <w:t>below);</w:t>
      </w:r>
    </w:p>
    <w:p w14:paraId="04742E1B" w14:textId="00A87B1B" w:rsidR="002C58C5" w:rsidRPr="003057EB" w:rsidRDefault="00EE5A3C" w:rsidP="002C58C5">
      <w:pPr>
        <w:pStyle w:val="ListParagraph"/>
        <w:numPr>
          <w:ilvl w:val="1"/>
          <w:numId w:val="22"/>
        </w:numPr>
        <w:spacing w:after="0" w:line="240" w:lineRule="auto"/>
        <w:ind w:hanging="142"/>
        <w:contextualSpacing w:val="0"/>
      </w:pPr>
      <w:r w:rsidRPr="00707D79">
        <w:t>NSF style biosketch</w:t>
      </w:r>
      <w:r w:rsidR="004B00D3">
        <w:t xml:space="preserve"> </w:t>
      </w:r>
      <w:hyperlink r:id="rId8" w:history="1">
        <w:r w:rsidR="004B00D3" w:rsidRPr="00EE5A3C">
          <w:rPr>
            <w:rStyle w:val="Hyperlink"/>
          </w:rPr>
          <w:t>(see template)</w:t>
        </w:r>
      </w:hyperlink>
      <w:r w:rsidR="004B00D3">
        <w:t xml:space="preserve"> </w:t>
      </w:r>
      <w:r w:rsidR="00AC29BF">
        <w:t xml:space="preserve">or NIH style biosketch </w:t>
      </w:r>
      <w:r w:rsidR="004B00D3">
        <w:t>for each of the faculty investigators.</w:t>
      </w:r>
    </w:p>
    <w:p w14:paraId="788A6A78" w14:textId="531772A6" w:rsidR="004B00D3" w:rsidRDefault="004B00D3" w:rsidP="00A620C1">
      <w:pPr>
        <w:pStyle w:val="ListParagraph"/>
        <w:numPr>
          <w:ilvl w:val="2"/>
          <w:numId w:val="1"/>
        </w:numPr>
        <w:spacing w:after="0" w:line="240" w:lineRule="auto"/>
        <w:ind w:left="1170" w:hanging="142"/>
        <w:contextualSpacing w:val="0"/>
      </w:pPr>
      <w:r>
        <w:t>The cover sheet should include the following items:</w:t>
      </w:r>
    </w:p>
    <w:p w14:paraId="71236B83" w14:textId="77777777" w:rsidR="004B00D3" w:rsidRDefault="004B00D3" w:rsidP="00A620C1">
      <w:pPr>
        <w:pStyle w:val="ListParagraph"/>
        <w:numPr>
          <w:ilvl w:val="1"/>
          <w:numId w:val="23"/>
        </w:numPr>
        <w:spacing w:after="0" w:line="240" w:lineRule="auto"/>
        <w:ind w:hanging="142"/>
        <w:contextualSpacing w:val="0"/>
      </w:pPr>
      <w:r>
        <w:t>The names, academic rank, and departments of the investigators;</w:t>
      </w:r>
    </w:p>
    <w:p w14:paraId="76E06C69" w14:textId="77777777" w:rsidR="004B00D3" w:rsidRDefault="004B00D3" w:rsidP="00A620C1">
      <w:pPr>
        <w:pStyle w:val="ListParagraph"/>
        <w:numPr>
          <w:ilvl w:val="1"/>
          <w:numId w:val="23"/>
        </w:numPr>
        <w:spacing w:after="0" w:line="240" w:lineRule="auto"/>
        <w:ind w:hanging="142"/>
        <w:contextualSpacing w:val="0"/>
      </w:pPr>
      <w:r>
        <w:t xml:space="preserve">The proposal title; </w:t>
      </w:r>
    </w:p>
    <w:p w14:paraId="1AABE0AC" w14:textId="29BAB8E0" w:rsidR="004B00D3" w:rsidRDefault="004B00D3" w:rsidP="00A620C1">
      <w:pPr>
        <w:pStyle w:val="ListParagraph"/>
        <w:numPr>
          <w:ilvl w:val="1"/>
          <w:numId w:val="23"/>
        </w:numPr>
        <w:spacing w:after="0" w:line="240" w:lineRule="auto"/>
        <w:ind w:hanging="142"/>
        <w:contextualSpacing w:val="0"/>
      </w:pPr>
      <w:r w:rsidRPr="00083310">
        <w:t>A one-paragraph, non-technical executive summary of the research</w:t>
      </w:r>
      <w:r>
        <w:t xml:space="preserve"> goals (the summaries from all proposals submitted will be shared with the donor)</w:t>
      </w:r>
      <w:r w:rsidR="00BA5BAF">
        <w:t>;</w:t>
      </w:r>
    </w:p>
    <w:p w14:paraId="4ED6E8F2" w14:textId="77777777" w:rsidR="004B00D3" w:rsidRDefault="004B00D3" w:rsidP="00A620C1">
      <w:pPr>
        <w:pStyle w:val="ListParagraph"/>
        <w:numPr>
          <w:ilvl w:val="1"/>
          <w:numId w:val="23"/>
        </w:numPr>
        <w:spacing w:after="0" w:line="240" w:lineRule="auto"/>
        <w:ind w:hanging="142"/>
        <w:contextualSpacing w:val="0"/>
      </w:pPr>
      <w:r w:rsidRPr="007912A0">
        <w:t>Budget:</w:t>
      </w:r>
      <w:r w:rsidRPr="00B4623C">
        <w:rPr>
          <w:b/>
          <w:bCs/>
        </w:rPr>
        <w:t xml:space="preserve"> </w:t>
      </w:r>
      <w:r w:rsidRPr="00B4623C">
        <w:t>List trainees that will be supported by this award and for how long, their salaries</w:t>
      </w:r>
      <w:r>
        <w:t>, other budget requests,</w:t>
      </w:r>
      <w:r w:rsidRPr="00B4623C">
        <w:t xml:space="preserve"> and the total funding being requested.</w:t>
      </w:r>
    </w:p>
    <w:p w14:paraId="25B36A2D" w14:textId="760BDF6E" w:rsidR="004B00D3" w:rsidRPr="003057EB" w:rsidRDefault="004B00D3" w:rsidP="00A620C1">
      <w:pPr>
        <w:pStyle w:val="ListParagraph"/>
        <w:numPr>
          <w:ilvl w:val="2"/>
          <w:numId w:val="1"/>
        </w:numPr>
        <w:spacing w:after="0" w:line="240" w:lineRule="auto"/>
        <w:ind w:left="1170" w:hanging="142"/>
        <w:contextualSpacing w:val="0"/>
      </w:pPr>
      <w:r w:rsidRPr="003057EB">
        <w:t>The</w:t>
      </w:r>
      <w:r>
        <w:t xml:space="preserve"> 2-page</w:t>
      </w:r>
      <w:r w:rsidRPr="003057EB">
        <w:t xml:space="preserve"> </w:t>
      </w:r>
      <w:r>
        <w:t>research plan</w:t>
      </w:r>
      <w:r w:rsidRPr="003057EB">
        <w:t xml:space="preserve"> should include the following items:</w:t>
      </w:r>
    </w:p>
    <w:p w14:paraId="6EFD0727" w14:textId="77777777" w:rsidR="004B00D3" w:rsidRDefault="004B00D3" w:rsidP="00A620C1">
      <w:pPr>
        <w:pStyle w:val="ListParagraph"/>
        <w:numPr>
          <w:ilvl w:val="1"/>
          <w:numId w:val="24"/>
        </w:numPr>
        <w:spacing w:after="0" w:line="240" w:lineRule="auto"/>
        <w:ind w:hanging="142"/>
        <w:contextualSpacing w:val="0"/>
      </w:pPr>
      <w:r w:rsidRPr="008E63F5">
        <w:rPr>
          <w:b/>
          <w:bCs/>
        </w:rPr>
        <w:lastRenderedPageBreak/>
        <w:t>Scientific Question</w:t>
      </w:r>
      <w:r>
        <w:t xml:space="preserve">: </w:t>
      </w:r>
      <w:r w:rsidRPr="00A44AD4">
        <w:t xml:space="preserve">What scientific question </w:t>
      </w:r>
      <w:r>
        <w:t>does</w:t>
      </w:r>
      <w:r w:rsidRPr="00A44AD4">
        <w:t xml:space="preserve"> this proposal address? Why is it important? What will be learned through the proposed research?</w:t>
      </w:r>
      <w:r>
        <w:t xml:space="preserve"> Why is the project too risky and/or not well suited for established funding mechanisms?</w:t>
      </w:r>
    </w:p>
    <w:p w14:paraId="7C0855F4" w14:textId="5BE7D4E6" w:rsidR="004B00D3" w:rsidRDefault="004B00D3" w:rsidP="00A620C1">
      <w:pPr>
        <w:pStyle w:val="ListParagraph"/>
        <w:numPr>
          <w:ilvl w:val="1"/>
          <w:numId w:val="24"/>
        </w:numPr>
        <w:spacing w:after="0" w:line="240" w:lineRule="auto"/>
        <w:ind w:hanging="142"/>
        <w:contextualSpacing w:val="0"/>
      </w:pPr>
      <w:r>
        <w:rPr>
          <w:b/>
          <w:bCs/>
        </w:rPr>
        <w:t>Research Plan</w:t>
      </w:r>
      <w:r w:rsidRPr="002B63F4">
        <w:t>:</w:t>
      </w:r>
      <w:r>
        <w:t xml:space="preserve"> Provide a compelling and well justified research plan </w:t>
      </w:r>
      <w:r w:rsidR="004304F1">
        <w:t xml:space="preserve">for research </w:t>
      </w:r>
      <w:r>
        <w:t xml:space="preserve">that can be completed </w:t>
      </w:r>
      <w:r w:rsidR="00165755">
        <w:t>one year from the activation of the award (tentative</w:t>
      </w:r>
      <w:r w:rsidR="00DE6ED2">
        <w:t xml:space="preserve"> award period: October 1, 2020 to</w:t>
      </w:r>
      <w:r w:rsidR="00165755">
        <w:t xml:space="preserve"> September 30, 2021)</w:t>
      </w:r>
      <w:r>
        <w:t xml:space="preserve">. </w:t>
      </w:r>
    </w:p>
    <w:p w14:paraId="66D67C55" w14:textId="67DF5983" w:rsidR="004B00D3" w:rsidRDefault="004B00D3" w:rsidP="00A620C1">
      <w:pPr>
        <w:pStyle w:val="ListParagraph"/>
        <w:numPr>
          <w:ilvl w:val="1"/>
          <w:numId w:val="24"/>
        </w:numPr>
        <w:spacing w:after="0" w:line="240" w:lineRule="auto"/>
        <w:ind w:hanging="142"/>
        <w:contextualSpacing w:val="0"/>
      </w:pPr>
      <w:r w:rsidRPr="008E63F5">
        <w:rPr>
          <w:b/>
          <w:bCs/>
        </w:rPr>
        <w:t xml:space="preserve">Research Team: </w:t>
      </w:r>
      <w:r w:rsidRPr="008E63F5">
        <w:t xml:space="preserve">Summarize the expertise that each </w:t>
      </w:r>
      <w:r w:rsidR="001F6E84">
        <w:rPr>
          <w:lang w:val="en-US"/>
        </w:rPr>
        <w:t xml:space="preserve">submitting PI </w:t>
      </w:r>
      <w:r w:rsidRPr="008E63F5">
        <w:t>brings to the project.</w:t>
      </w:r>
      <w:r>
        <w:t xml:space="preserve"> Also, briefly discuss whether/how this represents a new collaboration, an expanded collaboration, and/or a new research direction for an existing collaboration.</w:t>
      </w:r>
    </w:p>
    <w:p w14:paraId="4D6CAB1C" w14:textId="3C557EC2" w:rsidR="004B00D3" w:rsidRDefault="004B00D3" w:rsidP="00A620C1">
      <w:pPr>
        <w:pStyle w:val="ListParagraph"/>
        <w:numPr>
          <w:ilvl w:val="1"/>
          <w:numId w:val="24"/>
        </w:numPr>
        <w:spacing w:after="0" w:line="240" w:lineRule="auto"/>
        <w:ind w:hanging="142"/>
        <w:contextualSpacing w:val="0"/>
      </w:pPr>
      <w:r w:rsidRPr="008E63F5">
        <w:rPr>
          <w:b/>
          <w:bCs/>
        </w:rPr>
        <w:t xml:space="preserve">Measures of Success: </w:t>
      </w:r>
      <w:r>
        <w:t>Discuss the</w:t>
      </w:r>
      <w:r w:rsidRPr="008E63F5">
        <w:t xml:space="preserve"> ways in which this proposal will (i) affect future </w:t>
      </w:r>
      <w:r w:rsidR="005B53D5">
        <w:t xml:space="preserve">collaborative </w:t>
      </w:r>
      <w:r w:rsidRPr="008E63F5">
        <w:t xml:space="preserve">research directions </w:t>
      </w:r>
      <w:r>
        <w:t>for the</w:t>
      </w:r>
      <w:r w:rsidRPr="008E63F5">
        <w:t xml:space="preserve"> PIs, (ii) increase</w:t>
      </w:r>
      <w:r>
        <w:t xml:space="preserve"> the</w:t>
      </w:r>
      <w:r w:rsidRPr="008E63F5">
        <w:t xml:space="preserve"> likelihood of </w:t>
      </w:r>
      <w:r w:rsidR="005B53D5">
        <w:t xml:space="preserve">both NU and TAU research groups </w:t>
      </w:r>
      <w:r w:rsidRPr="008E63F5">
        <w:t>obtaining external funding</w:t>
      </w:r>
      <w:r w:rsidR="005B53D5">
        <w:t xml:space="preserve"> either jointly or independently</w:t>
      </w:r>
      <w:r>
        <w:t xml:space="preserve"> (identify at least one funding agency)</w:t>
      </w:r>
      <w:r w:rsidRPr="008E63F5">
        <w:t xml:space="preserve">, and/or (iii) increase </w:t>
      </w:r>
      <w:r w:rsidR="005B53D5">
        <w:t>the</w:t>
      </w:r>
      <w:r w:rsidR="005B53D5" w:rsidRPr="008E63F5">
        <w:t xml:space="preserve"> </w:t>
      </w:r>
      <w:r w:rsidRPr="008E63F5">
        <w:t xml:space="preserve">external visibility </w:t>
      </w:r>
      <w:r w:rsidR="0097468D">
        <w:t>of the NU/TAU collaboration</w:t>
      </w:r>
      <w:r w:rsidRPr="008E63F5">
        <w:t>.</w:t>
      </w:r>
    </w:p>
    <w:p w14:paraId="5CED3008" w14:textId="77777777" w:rsidR="004B00D3" w:rsidRDefault="004B00D3" w:rsidP="00A620C1">
      <w:pPr>
        <w:pStyle w:val="ListParagraph"/>
        <w:numPr>
          <w:ilvl w:val="1"/>
          <w:numId w:val="24"/>
        </w:numPr>
        <w:spacing w:after="0" w:line="240" w:lineRule="auto"/>
        <w:ind w:hanging="142"/>
        <w:contextualSpacing w:val="0"/>
      </w:pPr>
      <w:r>
        <w:rPr>
          <w:b/>
          <w:bCs/>
        </w:rPr>
        <w:t>Figures.</w:t>
      </w:r>
    </w:p>
    <w:p w14:paraId="12587B1A" w14:textId="17E978B8" w:rsidR="004B00D3" w:rsidRDefault="004B00D3" w:rsidP="00A620C1">
      <w:pPr>
        <w:pStyle w:val="ListParagraph"/>
        <w:numPr>
          <w:ilvl w:val="1"/>
          <w:numId w:val="24"/>
        </w:numPr>
        <w:spacing w:after="0" w:line="240" w:lineRule="auto"/>
        <w:ind w:hanging="142"/>
        <w:contextualSpacing w:val="0"/>
        <w:rPr>
          <w:b/>
          <w:bCs/>
        </w:rPr>
      </w:pPr>
      <w:r w:rsidRPr="00E93AD6">
        <w:rPr>
          <w:b/>
          <w:bCs/>
        </w:rPr>
        <w:t>References</w:t>
      </w:r>
      <w:r>
        <w:rPr>
          <w:b/>
          <w:bCs/>
        </w:rPr>
        <w:t>.</w:t>
      </w:r>
    </w:p>
    <w:p w14:paraId="72C8F1CC" w14:textId="77777777" w:rsidR="008F62BF" w:rsidRPr="00E93AD6" w:rsidRDefault="008F62BF" w:rsidP="00D83FA0">
      <w:pPr>
        <w:pStyle w:val="ListParagraph"/>
        <w:spacing w:after="0" w:line="240" w:lineRule="auto"/>
        <w:ind w:left="1800"/>
        <w:contextualSpacing w:val="0"/>
        <w:rPr>
          <w:b/>
          <w:bCs/>
        </w:rPr>
      </w:pPr>
    </w:p>
    <w:p w14:paraId="0FF39FAC" w14:textId="77777777" w:rsidR="00210460" w:rsidRPr="00D83FA0" w:rsidRDefault="38B3F6BF" w:rsidP="00A620C1">
      <w:pPr>
        <w:pStyle w:val="ListParagraph"/>
        <w:numPr>
          <w:ilvl w:val="0"/>
          <w:numId w:val="1"/>
        </w:numPr>
        <w:spacing w:after="0" w:line="240" w:lineRule="auto"/>
        <w:ind w:hanging="142"/>
        <w:contextualSpacing w:val="0"/>
        <w:rPr>
          <w:b/>
          <w:bCs/>
        </w:rPr>
      </w:pPr>
      <w:r w:rsidRPr="38B3F6BF">
        <w:rPr>
          <w:b/>
          <w:bCs/>
        </w:rPr>
        <w:t xml:space="preserve">Proposal Submission:  </w:t>
      </w:r>
    </w:p>
    <w:p w14:paraId="3EFE821B" w14:textId="644AF813" w:rsidR="00AD51EE" w:rsidRDefault="2D11F44F" w:rsidP="00B16040">
      <w:pPr>
        <w:pStyle w:val="ListParagraph"/>
        <w:spacing w:after="0" w:line="240" w:lineRule="auto"/>
      </w:pPr>
      <w:r>
        <w:t>Either submitting scientist (</w:t>
      </w:r>
      <w:r w:rsidRPr="00923AE0">
        <w:rPr>
          <w:b/>
          <w:bCs/>
        </w:rPr>
        <w:t xml:space="preserve">the NU PI </w:t>
      </w:r>
      <w:r w:rsidRPr="2D11F44F">
        <w:rPr>
          <w:b/>
          <w:bCs/>
        </w:rPr>
        <w:t xml:space="preserve">or </w:t>
      </w:r>
      <w:r w:rsidRPr="00923AE0">
        <w:rPr>
          <w:b/>
          <w:bCs/>
        </w:rPr>
        <w:t>the TAU PI</w:t>
      </w:r>
      <w:r>
        <w:t xml:space="preserve">) should submit his/her joint application </w:t>
      </w:r>
      <w:r w:rsidR="38B3F6BF">
        <w:t>to Prof. Itai Benhar, the Acting Director of the Tel Aviv University Center for Combatting Pandemics.</w:t>
      </w:r>
      <w:r w:rsidR="002C58C5">
        <w:t xml:space="preserve">  </w:t>
      </w:r>
      <w:r w:rsidR="002C58C5" w:rsidRPr="002C58C5">
        <w:rPr>
          <w:rFonts w:eastAsia="Times New Roman" w:cstheme="minorHAnsi"/>
          <w:lang w:val="en-US"/>
        </w:rPr>
        <w:t xml:space="preserve">Proposals </w:t>
      </w:r>
      <w:r w:rsidR="002C58C5">
        <w:rPr>
          <w:rFonts w:eastAsia="Times New Roman" w:cstheme="minorHAnsi"/>
          <w:lang w:val="en-US"/>
        </w:rPr>
        <w:t>must be s</w:t>
      </w:r>
      <w:r w:rsidR="002C58C5" w:rsidRPr="002C58C5">
        <w:rPr>
          <w:rFonts w:eastAsia="Times New Roman" w:cstheme="minorHAnsi"/>
          <w:lang w:val="en-US"/>
        </w:rPr>
        <w:t xml:space="preserve">ubmitted as </w:t>
      </w:r>
      <w:r w:rsidR="002C58C5">
        <w:rPr>
          <w:rFonts w:eastAsia="Times New Roman" w:cstheme="minorHAnsi"/>
          <w:lang w:val="en-US"/>
        </w:rPr>
        <w:t xml:space="preserve">a </w:t>
      </w:r>
      <w:r w:rsidR="002C58C5" w:rsidRPr="002C58C5">
        <w:rPr>
          <w:rFonts w:eastAsia="Times New Roman" w:cstheme="minorHAnsi"/>
          <w:b/>
          <w:bCs/>
          <w:lang w:val="en-US"/>
        </w:rPr>
        <w:t>single .pdf file.</w:t>
      </w:r>
      <w:r w:rsidR="002C58C5">
        <w:rPr>
          <w:rFonts w:eastAsia="Times New Roman" w:cstheme="minorHAnsi"/>
          <w:lang w:val="en-US"/>
        </w:rPr>
        <w:t xml:space="preserve">  Proposals submitted as </w:t>
      </w:r>
      <w:r w:rsidR="002C58C5" w:rsidRPr="002C58C5">
        <w:rPr>
          <w:rFonts w:eastAsia="Times New Roman" w:cstheme="minorHAnsi"/>
          <w:lang w:val="en-US"/>
        </w:rPr>
        <w:t>multiple files will be returned without review</w:t>
      </w:r>
      <w:r w:rsidR="002C58C5">
        <w:rPr>
          <w:rFonts w:eastAsia="Times New Roman" w:cstheme="minorHAnsi"/>
          <w:lang w:val="en-US"/>
        </w:rPr>
        <w:t>.</w:t>
      </w:r>
    </w:p>
    <w:p w14:paraId="1B9A825E" w14:textId="11880773" w:rsidR="00B16040" w:rsidRDefault="00B16040" w:rsidP="00B16040">
      <w:pPr>
        <w:pStyle w:val="ListParagraph"/>
        <w:spacing w:after="0" w:line="240" w:lineRule="auto"/>
        <w:rPr>
          <w:lang w:val="en-US"/>
        </w:rPr>
      </w:pPr>
    </w:p>
    <w:p w14:paraId="50B39DEC" w14:textId="77777777" w:rsidR="00B16040" w:rsidRDefault="38B3F6BF" w:rsidP="00B16040">
      <w:pPr>
        <w:pStyle w:val="ListParagraph"/>
        <w:spacing w:after="0" w:line="240" w:lineRule="auto"/>
        <w:ind w:left="1440"/>
        <w:rPr>
          <w:lang w:val="en-US"/>
        </w:rPr>
      </w:pPr>
      <w:r w:rsidRPr="38B3F6BF">
        <w:rPr>
          <w:lang w:val="en-US"/>
        </w:rPr>
        <w:t xml:space="preserve">   </w:t>
      </w:r>
      <w:r w:rsidRPr="00923AE0">
        <w:rPr>
          <w:lang w:val="en-US"/>
        </w:rPr>
        <w:t>Email: benhar@tauex.tau.ac.il</w:t>
      </w:r>
    </w:p>
    <w:p w14:paraId="6971A38E" w14:textId="77777777" w:rsidR="00B16040" w:rsidRDefault="00B16040" w:rsidP="00923AE0">
      <w:pPr>
        <w:pStyle w:val="ListParagraph"/>
        <w:spacing w:after="0" w:line="240" w:lineRule="auto"/>
        <w:rPr>
          <w:lang w:val="en-US"/>
        </w:rPr>
      </w:pPr>
    </w:p>
    <w:p w14:paraId="3D339F4E" w14:textId="109C0971" w:rsidR="0064755F" w:rsidRPr="00165755" w:rsidRDefault="38B3F6BF" w:rsidP="00923AE0">
      <w:pPr>
        <w:spacing w:after="0" w:line="240" w:lineRule="auto"/>
        <w:rPr>
          <w:lang w:val="en-US"/>
        </w:rPr>
      </w:pPr>
      <w:r>
        <w:t xml:space="preserve">For administrative purposes, if you </w:t>
      </w:r>
      <w:r w:rsidR="00DE6ED2">
        <w:t xml:space="preserve">have identified </w:t>
      </w:r>
      <w:r>
        <w:t>a partner and plan to apply, please notify Prof.</w:t>
      </w:r>
      <w:r w:rsidRPr="38B3F6BF">
        <w:rPr>
          <w:lang w:val="en-US"/>
        </w:rPr>
        <w:t xml:space="preserve"> Itai Benhar </w:t>
      </w:r>
      <w:r>
        <w:t>by email</w:t>
      </w:r>
      <w:r w:rsidRPr="38B3F6BF">
        <w:rPr>
          <w:lang w:val="en-US"/>
        </w:rPr>
        <w:t>, before the August 15 deadline. In the subject line please write:  “</w:t>
      </w:r>
      <w:r w:rsidRPr="38B3F6BF">
        <w:rPr>
          <w:b/>
          <w:bCs/>
          <w:lang w:val="en-US"/>
        </w:rPr>
        <w:t>Submission to NU-TAU COVID 19 call</w:t>
      </w:r>
      <w:r w:rsidRPr="38B3F6BF">
        <w:rPr>
          <w:lang w:val="en-US"/>
        </w:rPr>
        <w:t>”</w:t>
      </w:r>
    </w:p>
    <w:p w14:paraId="49DEF012" w14:textId="2DC80F72" w:rsidR="00813DCB" w:rsidRDefault="00813DCB" w:rsidP="00A47F66">
      <w:pPr>
        <w:spacing w:after="0" w:line="240" w:lineRule="auto"/>
        <w:rPr>
          <w:rFonts w:eastAsia="Times New Roman" w:cstheme="minorHAnsi"/>
          <w:bCs/>
          <w:lang w:val="en-US"/>
        </w:rPr>
      </w:pPr>
    </w:p>
    <w:p w14:paraId="6F054B06" w14:textId="77777777" w:rsidR="00B16040" w:rsidRPr="000B7BD5" w:rsidRDefault="00B16040" w:rsidP="00A47F66">
      <w:pPr>
        <w:spacing w:after="0" w:line="240" w:lineRule="auto"/>
        <w:rPr>
          <w:rFonts w:eastAsia="Times New Roman" w:cstheme="minorHAnsi"/>
          <w:bCs/>
          <w:lang w:val="en-US"/>
        </w:rPr>
      </w:pPr>
    </w:p>
    <w:p w14:paraId="3E7F0576" w14:textId="61E421F8" w:rsidR="00A3719E" w:rsidRPr="00BA5BAF" w:rsidRDefault="38B3F6BF" w:rsidP="38B3F6BF">
      <w:pPr>
        <w:pStyle w:val="ListParagraph"/>
        <w:numPr>
          <w:ilvl w:val="0"/>
          <w:numId w:val="1"/>
        </w:numPr>
        <w:spacing w:after="0" w:line="240" w:lineRule="auto"/>
        <w:ind w:left="720"/>
        <w:rPr>
          <w:rFonts w:eastAsia="Times New Roman"/>
          <w:b/>
          <w:bCs/>
          <w:lang w:val="en-US"/>
        </w:rPr>
      </w:pPr>
      <w:r w:rsidRPr="38B3F6BF">
        <w:rPr>
          <w:rFonts w:eastAsia="Times New Roman"/>
          <w:b/>
          <w:bCs/>
          <w:lang w:val="en-US"/>
        </w:rPr>
        <w:t>Intellectual Property</w:t>
      </w:r>
    </w:p>
    <w:p w14:paraId="2A014793" w14:textId="77777777" w:rsidR="00A3719E" w:rsidRPr="000B7BD5" w:rsidRDefault="00A3719E" w:rsidP="00A47F66">
      <w:pPr>
        <w:pStyle w:val="ListParagraph"/>
        <w:numPr>
          <w:ilvl w:val="0"/>
          <w:numId w:val="20"/>
        </w:numPr>
        <w:suppressAutoHyphens/>
        <w:spacing w:after="0" w:line="240" w:lineRule="auto"/>
        <w:jc w:val="both"/>
        <w:rPr>
          <w:rFonts w:eastAsia="Times New Roman" w:cstheme="minorHAnsi"/>
          <w:lang w:val="en-US"/>
        </w:rPr>
      </w:pPr>
      <w:r w:rsidRPr="000B7BD5">
        <w:rPr>
          <w:rFonts w:eastAsia="Times New Roman" w:cstheme="minorHAnsi"/>
          <w:lang w:val="en-US"/>
        </w:rPr>
        <w:t xml:space="preserve">Definitions.  In this </w:t>
      </w:r>
      <w:r w:rsidR="007C0393" w:rsidRPr="000B7BD5">
        <w:rPr>
          <w:rFonts w:eastAsia="Times New Roman" w:cstheme="minorHAnsi"/>
          <w:lang w:val="en-US"/>
        </w:rPr>
        <w:t>Call for Proposals</w:t>
      </w:r>
      <w:r w:rsidRPr="000B7BD5">
        <w:rPr>
          <w:rFonts w:eastAsia="Times New Roman" w:cstheme="minorHAnsi"/>
          <w:lang w:val="en-US"/>
        </w:rPr>
        <w:t xml:space="preserve">, </w:t>
      </w:r>
    </w:p>
    <w:p w14:paraId="0E23A5BA" w14:textId="5CEA4E03" w:rsidR="00A3719E" w:rsidRPr="000B7BD5" w:rsidRDefault="38B3F6BF" w:rsidP="38B3F6BF">
      <w:pPr>
        <w:pStyle w:val="ListParagraph"/>
        <w:numPr>
          <w:ilvl w:val="2"/>
          <w:numId w:val="19"/>
        </w:numPr>
        <w:suppressAutoHyphens/>
        <w:spacing w:after="0" w:line="240" w:lineRule="auto"/>
        <w:ind w:left="1710"/>
        <w:jc w:val="both"/>
        <w:rPr>
          <w:rFonts w:eastAsia="Times New Roman"/>
          <w:lang w:val="en-US"/>
        </w:rPr>
      </w:pPr>
      <w:r w:rsidRPr="38B3F6BF">
        <w:rPr>
          <w:rFonts w:eastAsia="Times New Roman"/>
          <w:lang w:val="en-US"/>
        </w:rPr>
        <w:t>“Background Intellectual Property” means Intellectual Property of a Party that is: proprietary to that Party and was conceived, created, or developed prior to the execution of this Agreement, or will be conceived, created or developed following execution of this Agreement independent of, any research performed pursuant to or related to this Agreement or a Project hereunder; and in each case, that is necessary for the performance of a Project.</w:t>
      </w:r>
    </w:p>
    <w:p w14:paraId="08998373" w14:textId="77777777" w:rsidR="00A3719E" w:rsidRPr="000B7BD5" w:rsidRDefault="00A3719E" w:rsidP="00A47F66">
      <w:pPr>
        <w:pStyle w:val="ListParagraph"/>
        <w:numPr>
          <w:ilvl w:val="2"/>
          <w:numId w:val="19"/>
        </w:numPr>
        <w:suppressAutoHyphens/>
        <w:spacing w:after="0" w:line="240" w:lineRule="auto"/>
        <w:ind w:left="1710"/>
        <w:jc w:val="both"/>
        <w:rPr>
          <w:rFonts w:eastAsia="Times New Roman" w:cstheme="minorHAnsi"/>
          <w:lang w:val="en-US"/>
        </w:rPr>
      </w:pPr>
      <w:r w:rsidRPr="000B7BD5">
        <w:rPr>
          <w:rFonts w:eastAsia="Times New Roman" w:cstheme="minorHAnsi"/>
          <w:lang w:val="en-US"/>
        </w:rPr>
        <w:t xml:space="preserve">“Foreground Intellectual Property” means Intellectual Property that is discovered, created or reduced to practice in the performance of a Project.  </w:t>
      </w:r>
    </w:p>
    <w:p w14:paraId="04549312" w14:textId="77777777" w:rsidR="00A3719E" w:rsidRPr="000B7BD5" w:rsidRDefault="00A3719E" w:rsidP="00A47F66">
      <w:pPr>
        <w:pStyle w:val="ListParagraph"/>
        <w:numPr>
          <w:ilvl w:val="2"/>
          <w:numId w:val="19"/>
        </w:numPr>
        <w:suppressAutoHyphens/>
        <w:spacing w:after="0" w:line="240" w:lineRule="auto"/>
        <w:ind w:left="1710"/>
        <w:jc w:val="both"/>
        <w:rPr>
          <w:rFonts w:eastAsia="Times New Roman" w:cstheme="minorHAnsi"/>
          <w:lang w:val="en-US"/>
        </w:rPr>
      </w:pPr>
      <w:r w:rsidRPr="000B7BD5">
        <w:rPr>
          <w:rFonts w:eastAsia="Times New Roman" w:cstheme="minorHAnsi"/>
          <w:lang w:val="en-US"/>
        </w:rPr>
        <w:lastRenderedPageBreak/>
        <w:t>“Intellectual Property” (or “IP”) means all intellectual property, including technical information, know-how, models, drawings, specifications, prototypes, inventions and software.</w:t>
      </w:r>
    </w:p>
    <w:p w14:paraId="3B9AC72C" w14:textId="77777777" w:rsidR="00A3719E" w:rsidRPr="000B7BD5" w:rsidRDefault="00A3719E" w:rsidP="00A47F66">
      <w:pPr>
        <w:pStyle w:val="PlainText"/>
        <w:numPr>
          <w:ilvl w:val="1"/>
          <w:numId w:val="19"/>
        </w:numPr>
        <w:rPr>
          <w:rFonts w:asciiTheme="minorHAnsi" w:eastAsia="Times New Roman" w:hAnsiTheme="minorHAnsi" w:cstheme="minorHAnsi"/>
          <w:szCs w:val="22"/>
          <w:lang w:val="en-US" w:eastAsia="en-CA"/>
        </w:rPr>
      </w:pPr>
      <w:r w:rsidRPr="000B7BD5">
        <w:rPr>
          <w:rFonts w:asciiTheme="minorHAnsi" w:eastAsia="Times New Roman" w:hAnsiTheme="minorHAnsi" w:cstheme="minorHAnsi"/>
          <w:szCs w:val="22"/>
          <w:lang w:val="en-US" w:eastAsia="en-CA"/>
        </w:rPr>
        <w:t>Ownership</w:t>
      </w:r>
    </w:p>
    <w:p w14:paraId="3BD7AE37" w14:textId="77777777" w:rsidR="00A3719E" w:rsidRPr="000B7BD5" w:rsidRDefault="00A3719E" w:rsidP="00A47F66">
      <w:pPr>
        <w:pStyle w:val="PlainText"/>
        <w:numPr>
          <w:ilvl w:val="2"/>
          <w:numId w:val="19"/>
        </w:numPr>
        <w:ind w:left="1710"/>
        <w:rPr>
          <w:rFonts w:asciiTheme="minorHAnsi" w:eastAsia="Times New Roman" w:hAnsiTheme="minorHAnsi" w:cstheme="minorHAnsi"/>
          <w:szCs w:val="22"/>
          <w:lang w:val="en-US" w:eastAsia="en-CA"/>
        </w:rPr>
      </w:pPr>
      <w:r w:rsidRPr="000B7BD5">
        <w:rPr>
          <w:rFonts w:asciiTheme="minorHAnsi" w:eastAsia="Times New Roman" w:hAnsiTheme="minorHAnsi" w:cstheme="minorHAnsi"/>
          <w:szCs w:val="22"/>
          <w:lang w:val="en-US" w:eastAsia="en-CA"/>
        </w:rPr>
        <w:t>Background Intellectual Property of a Party shall remain the exclusive property of such Party.</w:t>
      </w:r>
    </w:p>
    <w:p w14:paraId="5C43358B" w14:textId="37FF7F8E" w:rsidR="00A3719E" w:rsidRPr="000B7BD5" w:rsidRDefault="000B6CF6" w:rsidP="00A47F66">
      <w:pPr>
        <w:pStyle w:val="PlainText"/>
        <w:numPr>
          <w:ilvl w:val="2"/>
          <w:numId w:val="19"/>
        </w:numPr>
        <w:ind w:left="1710"/>
        <w:rPr>
          <w:rFonts w:asciiTheme="minorHAnsi" w:eastAsia="Times New Roman" w:hAnsiTheme="minorHAnsi" w:cstheme="minorHAnsi"/>
          <w:szCs w:val="22"/>
          <w:lang w:val="en-US" w:eastAsia="en-CA"/>
        </w:rPr>
      </w:pPr>
      <w:r>
        <w:rPr>
          <w:rFonts w:asciiTheme="minorHAnsi" w:eastAsia="Times New Roman" w:hAnsiTheme="minorHAnsi" w:cstheme="minorHAnsi"/>
          <w:lang w:val="en-US"/>
        </w:rPr>
        <w:t>NU</w:t>
      </w:r>
      <w:r w:rsidR="00BE202F" w:rsidRPr="000B7BD5">
        <w:rPr>
          <w:rFonts w:asciiTheme="minorHAnsi" w:eastAsia="Times New Roman" w:hAnsiTheme="minorHAnsi" w:cstheme="minorHAnsi"/>
          <w:szCs w:val="22"/>
          <w:lang w:val="en-US" w:eastAsia="en-CA"/>
        </w:rPr>
        <w:t xml:space="preserve"> </w:t>
      </w:r>
      <w:r w:rsidR="00A3719E" w:rsidRPr="000B7BD5">
        <w:rPr>
          <w:rFonts w:asciiTheme="minorHAnsi" w:eastAsia="Times New Roman" w:hAnsiTheme="minorHAnsi" w:cstheme="minorHAnsi"/>
          <w:szCs w:val="22"/>
          <w:lang w:val="en-US" w:eastAsia="en-CA"/>
        </w:rPr>
        <w:t>shall own all Foreground Intellectu</w:t>
      </w:r>
      <w:r w:rsidR="00483BDC" w:rsidRPr="000B7BD5">
        <w:rPr>
          <w:rFonts w:asciiTheme="minorHAnsi" w:eastAsia="Times New Roman" w:hAnsiTheme="minorHAnsi" w:cstheme="minorHAnsi"/>
          <w:szCs w:val="22"/>
          <w:lang w:val="en-US" w:eastAsia="en-CA"/>
        </w:rPr>
        <w:t xml:space="preserve">al Property created solely by </w:t>
      </w:r>
      <w:r>
        <w:rPr>
          <w:rFonts w:asciiTheme="minorHAnsi" w:eastAsia="Times New Roman" w:hAnsiTheme="minorHAnsi" w:cstheme="minorHAnsi"/>
          <w:lang w:val="en-US"/>
        </w:rPr>
        <w:t>NU’s</w:t>
      </w:r>
      <w:r w:rsidR="00A3719E" w:rsidRPr="000B7BD5">
        <w:rPr>
          <w:rFonts w:asciiTheme="minorHAnsi" w:eastAsia="Times New Roman" w:hAnsiTheme="minorHAnsi" w:cstheme="minorHAnsi"/>
          <w:szCs w:val="22"/>
          <w:lang w:val="en-US" w:eastAsia="en-CA"/>
        </w:rPr>
        <w:t xml:space="preserve"> personnel.</w:t>
      </w:r>
    </w:p>
    <w:p w14:paraId="28150638" w14:textId="70444C0A" w:rsidR="00766989" w:rsidRPr="000B7BD5" w:rsidRDefault="00A3719E" w:rsidP="00A47F66">
      <w:pPr>
        <w:pStyle w:val="PlainText"/>
        <w:numPr>
          <w:ilvl w:val="2"/>
          <w:numId w:val="19"/>
        </w:numPr>
        <w:ind w:left="1710"/>
        <w:rPr>
          <w:rFonts w:asciiTheme="minorHAnsi" w:eastAsia="Times New Roman" w:hAnsiTheme="minorHAnsi" w:cstheme="minorHAnsi"/>
          <w:szCs w:val="22"/>
          <w:lang w:val="en-US" w:eastAsia="en-CA"/>
        </w:rPr>
      </w:pPr>
      <w:r w:rsidRPr="000B7BD5">
        <w:rPr>
          <w:rFonts w:asciiTheme="minorHAnsi" w:eastAsia="Times New Roman" w:hAnsiTheme="minorHAnsi" w:cstheme="minorHAnsi"/>
          <w:szCs w:val="22"/>
          <w:lang w:val="en-US" w:eastAsia="en-CA"/>
        </w:rPr>
        <w:t>TAU shall own all Foreground Intellectual Property created solely by TAU's personnel.</w:t>
      </w:r>
    </w:p>
    <w:p w14:paraId="7745C196" w14:textId="23BFB9DC" w:rsidR="00A47F66" w:rsidRPr="000B7BD5" w:rsidRDefault="38B3F6BF" w:rsidP="38B3F6BF">
      <w:pPr>
        <w:pStyle w:val="PlainText"/>
        <w:numPr>
          <w:ilvl w:val="2"/>
          <w:numId w:val="19"/>
        </w:numPr>
        <w:ind w:left="1710"/>
        <w:rPr>
          <w:rFonts w:asciiTheme="minorHAnsi" w:eastAsia="Times New Roman" w:hAnsiTheme="minorHAnsi" w:cstheme="minorBidi"/>
          <w:lang w:val="en-US" w:eastAsia="en-CA"/>
        </w:rPr>
      </w:pPr>
      <w:r w:rsidRPr="38B3F6BF">
        <w:rPr>
          <w:rFonts w:asciiTheme="minorHAnsi" w:eastAsia="Times New Roman" w:hAnsiTheme="minorHAnsi" w:cstheme="minorBidi"/>
          <w:lang w:val="en-US" w:eastAsia="en-CA"/>
        </w:rPr>
        <w:t>NU and TAU shall jointly own all Foreground Intellectual Property created jointly by NU’s and TAU’s personnel. Both parties will negotiate in good faith and enter into an inter-institutional agreement relating to the protection, use and commercialization of such joint Foreground Intellectual Property.</w:t>
      </w:r>
    </w:p>
    <w:p w14:paraId="7200EF1C" w14:textId="77777777" w:rsidR="00766989" w:rsidRDefault="00766989" w:rsidP="00483BDC">
      <w:pPr>
        <w:spacing w:after="0" w:line="240" w:lineRule="auto"/>
        <w:ind w:left="720"/>
        <w:rPr>
          <w:rFonts w:eastAsia="Times New Roman" w:cstheme="minorHAnsi"/>
          <w:lang w:val="en-US"/>
        </w:rPr>
      </w:pPr>
    </w:p>
    <w:p w14:paraId="4A208ABB" w14:textId="1619ACA5" w:rsidR="00B7283F" w:rsidRPr="000B7BD5" w:rsidRDefault="00980EB6" w:rsidP="00483BDC">
      <w:pPr>
        <w:spacing w:after="0" w:line="240" w:lineRule="auto"/>
        <w:ind w:left="720"/>
        <w:rPr>
          <w:rFonts w:eastAsia="Times New Roman" w:cstheme="minorHAnsi"/>
          <w:lang w:val="en-US"/>
        </w:rPr>
      </w:pPr>
      <w:r w:rsidRPr="000B7BD5">
        <w:rPr>
          <w:rFonts w:eastAsia="Times New Roman" w:cstheme="minorHAnsi"/>
          <w:lang w:val="en-US"/>
        </w:rPr>
        <w:t xml:space="preserve">TAU and </w:t>
      </w:r>
      <w:r w:rsidR="000B6CF6">
        <w:rPr>
          <w:rFonts w:eastAsia="Times New Roman" w:cstheme="minorHAnsi"/>
          <w:lang w:val="en-US"/>
        </w:rPr>
        <w:t>NU</w:t>
      </w:r>
      <w:r w:rsidR="00BE202F" w:rsidRPr="000B7BD5">
        <w:rPr>
          <w:rFonts w:eastAsia="Times New Roman" w:cstheme="minorHAnsi"/>
          <w:lang w:val="en-US"/>
        </w:rPr>
        <w:t xml:space="preserve"> </w:t>
      </w:r>
      <w:r w:rsidRPr="000B7BD5">
        <w:rPr>
          <w:rFonts w:eastAsia="Times New Roman" w:cstheme="minorHAnsi"/>
          <w:lang w:val="en-US"/>
        </w:rPr>
        <w:t xml:space="preserve">agree that each party has its own pre-existing proprietary rights that are not affected by this </w:t>
      </w:r>
      <w:r w:rsidR="007C0393" w:rsidRPr="000B7BD5">
        <w:rPr>
          <w:rFonts w:eastAsia="Times New Roman" w:cstheme="minorHAnsi"/>
          <w:lang w:val="en-US"/>
        </w:rPr>
        <w:t>Call for Proposals</w:t>
      </w:r>
      <w:r w:rsidRPr="000B7BD5">
        <w:rPr>
          <w:rFonts w:eastAsia="Times New Roman" w:cstheme="minorHAnsi"/>
          <w:lang w:val="en-US"/>
        </w:rPr>
        <w:t xml:space="preserve">. </w:t>
      </w:r>
      <w:r w:rsidR="00857508" w:rsidRPr="000B7BD5">
        <w:rPr>
          <w:rFonts w:eastAsia="Times New Roman" w:cstheme="minorHAnsi"/>
          <w:lang w:val="en-US"/>
        </w:rPr>
        <w:t>I</w:t>
      </w:r>
      <w:r w:rsidRPr="000B7BD5">
        <w:rPr>
          <w:rFonts w:eastAsia="Times New Roman" w:cstheme="minorHAnsi"/>
          <w:lang w:val="en-US"/>
        </w:rPr>
        <w:t xml:space="preserve">f TAU personnel and </w:t>
      </w:r>
      <w:r w:rsidR="000B6CF6">
        <w:rPr>
          <w:rFonts w:eastAsia="Times New Roman" w:cstheme="minorHAnsi"/>
          <w:lang w:val="en-US"/>
        </w:rPr>
        <w:t>NU</w:t>
      </w:r>
      <w:r w:rsidR="00BE202F" w:rsidRPr="000B7BD5">
        <w:rPr>
          <w:rFonts w:eastAsia="Times New Roman" w:cstheme="minorHAnsi"/>
          <w:lang w:val="en-US"/>
        </w:rPr>
        <w:t xml:space="preserve"> </w:t>
      </w:r>
      <w:r w:rsidRPr="000B7BD5">
        <w:rPr>
          <w:rFonts w:eastAsia="Times New Roman" w:cstheme="minorHAnsi"/>
          <w:lang w:val="en-US"/>
        </w:rPr>
        <w:t>personnel are co-inventors of any result or invention, the parties will negotiate in good faith and enter into an inter-institutional agreement relating to the protection, use and commercialization of such joint result or invention.</w:t>
      </w:r>
    </w:p>
    <w:p w14:paraId="5D770FDC" w14:textId="77777777" w:rsidR="00A47F66" w:rsidRPr="000B7BD5" w:rsidRDefault="00A47F66" w:rsidP="00A47F66">
      <w:pPr>
        <w:spacing w:after="0" w:line="240" w:lineRule="auto"/>
        <w:ind w:left="720"/>
        <w:rPr>
          <w:rFonts w:eastAsia="Times New Roman" w:cstheme="minorHAnsi"/>
          <w:lang w:val="en-US"/>
        </w:rPr>
      </w:pPr>
    </w:p>
    <w:p w14:paraId="3BA8424A" w14:textId="7D2405D1" w:rsidR="00A47F66" w:rsidRPr="000B7BD5" w:rsidRDefault="38B3F6BF" w:rsidP="38B3F6BF">
      <w:pPr>
        <w:pStyle w:val="ListParagraph"/>
        <w:numPr>
          <w:ilvl w:val="0"/>
          <w:numId w:val="1"/>
        </w:numPr>
        <w:spacing w:after="0" w:line="240" w:lineRule="auto"/>
        <w:rPr>
          <w:rFonts w:eastAsia="Times New Roman"/>
          <w:b/>
          <w:bCs/>
          <w:lang w:val="en-US"/>
        </w:rPr>
      </w:pPr>
      <w:r w:rsidRPr="38B3F6BF">
        <w:rPr>
          <w:rFonts w:eastAsia="Times New Roman"/>
          <w:b/>
          <w:bCs/>
          <w:lang w:val="en-US"/>
        </w:rPr>
        <w:t>Timeline for 2020 Call for Joint Research Proposals –</w:t>
      </w:r>
    </w:p>
    <w:p w14:paraId="4103E2C8" w14:textId="77777777" w:rsidR="00483BDC" w:rsidRPr="000B7BD5" w:rsidRDefault="00483BDC" w:rsidP="00494CBD">
      <w:pPr>
        <w:spacing w:after="0" w:line="240" w:lineRule="auto"/>
        <w:ind w:left="142"/>
        <w:rPr>
          <w:rFonts w:eastAsia="Times New Roman" w:cstheme="minorHAnsi"/>
          <w:b/>
          <w:bCs/>
          <w:lang w:val="en-US"/>
        </w:rPr>
      </w:pPr>
    </w:p>
    <w:tbl>
      <w:tblPr>
        <w:tblW w:w="4612" w:type="pct"/>
        <w:tblInd w:w="7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27"/>
        <w:gridCol w:w="2456"/>
      </w:tblGrid>
      <w:tr w:rsidR="003641AF" w:rsidRPr="000B7BD5" w14:paraId="6F8323B8" w14:textId="77777777" w:rsidTr="00684B2C">
        <w:tc>
          <w:tcPr>
            <w:tcW w:w="3663" w:type="pct"/>
            <w:tcBorders>
              <w:top w:val="outset" w:sz="6" w:space="0" w:color="auto"/>
              <w:left w:val="outset" w:sz="6" w:space="0" w:color="auto"/>
              <w:bottom w:val="outset" w:sz="6" w:space="0" w:color="auto"/>
              <w:right w:val="outset" w:sz="6" w:space="0" w:color="auto"/>
            </w:tcBorders>
            <w:hideMark/>
          </w:tcPr>
          <w:p w14:paraId="4D1FDA96" w14:textId="2786F9AA" w:rsidR="003641AF" w:rsidRPr="000B7BD5" w:rsidRDefault="00304D4F" w:rsidP="00483BDC">
            <w:pPr>
              <w:spacing w:after="0" w:line="240" w:lineRule="auto"/>
              <w:ind w:left="188"/>
              <w:rPr>
                <w:rFonts w:eastAsia="Times New Roman" w:cstheme="minorHAnsi"/>
                <w:lang w:val="en-US"/>
              </w:rPr>
            </w:pPr>
            <w:r>
              <w:rPr>
                <w:rFonts w:eastAsia="Times New Roman" w:cstheme="minorHAnsi"/>
                <w:lang w:val="en-US"/>
              </w:rPr>
              <w:t xml:space="preserve">Updated </w:t>
            </w:r>
            <w:r w:rsidR="003641AF" w:rsidRPr="000B7BD5">
              <w:rPr>
                <w:rFonts w:eastAsia="Times New Roman" w:cstheme="minorHAnsi"/>
                <w:lang w:val="en-US"/>
              </w:rPr>
              <w:t xml:space="preserve">Call </w:t>
            </w:r>
            <w:r w:rsidR="0030178C" w:rsidRPr="000B7BD5">
              <w:rPr>
                <w:rFonts w:eastAsia="Times New Roman" w:cstheme="minorHAnsi"/>
                <w:lang w:val="en-US"/>
              </w:rPr>
              <w:t xml:space="preserve">for Proposals </w:t>
            </w:r>
            <w:r w:rsidR="003641AF" w:rsidRPr="000B7BD5">
              <w:rPr>
                <w:rFonts w:eastAsia="Times New Roman" w:cstheme="minorHAnsi"/>
                <w:lang w:val="en-US"/>
              </w:rPr>
              <w:t xml:space="preserve">announced on </w:t>
            </w:r>
            <w:r w:rsidR="0056064D" w:rsidRPr="000B7BD5">
              <w:rPr>
                <w:rFonts w:eastAsia="Times New Roman" w:cstheme="minorHAnsi"/>
                <w:lang w:val="en-US"/>
              </w:rPr>
              <w:t>TAU</w:t>
            </w:r>
            <w:r w:rsidR="00D128C7" w:rsidRPr="000B7BD5">
              <w:rPr>
                <w:rFonts w:eastAsia="Times New Roman" w:cstheme="minorHAnsi"/>
                <w:lang w:val="en-US"/>
              </w:rPr>
              <w:t xml:space="preserve"> and </w:t>
            </w:r>
            <w:r w:rsidR="000B6CF6">
              <w:rPr>
                <w:rFonts w:eastAsia="Times New Roman" w:cstheme="minorHAnsi"/>
                <w:lang w:val="en-US"/>
              </w:rPr>
              <w:t>NU</w:t>
            </w:r>
            <w:r w:rsidR="00BE202F" w:rsidRPr="000B7BD5">
              <w:rPr>
                <w:rFonts w:eastAsia="Times New Roman" w:cstheme="minorHAnsi"/>
                <w:lang w:val="en-US"/>
              </w:rPr>
              <w:t xml:space="preserve"> </w:t>
            </w:r>
            <w:r w:rsidR="003641AF" w:rsidRPr="000B7BD5">
              <w:rPr>
                <w:rFonts w:eastAsia="Times New Roman" w:cstheme="minorHAnsi"/>
                <w:lang w:val="en-US"/>
              </w:rPr>
              <w:t>websites</w:t>
            </w:r>
            <w:r w:rsidR="0011702A" w:rsidRPr="000B7BD5">
              <w:rPr>
                <w:rFonts w:eastAsia="Times New Roman" w:cstheme="minorHAnsi"/>
                <w:lang w:val="en-US"/>
              </w:rPr>
              <w:t xml:space="preserve"> and/or distributed by email</w:t>
            </w:r>
          </w:p>
        </w:tc>
        <w:tc>
          <w:tcPr>
            <w:tcW w:w="1337" w:type="pct"/>
            <w:tcBorders>
              <w:top w:val="outset" w:sz="6" w:space="0" w:color="auto"/>
              <w:left w:val="outset" w:sz="6" w:space="0" w:color="auto"/>
              <w:bottom w:val="outset" w:sz="6" w:space="0" w:color="auto"/>
              <w:right w:val="outset" w:sz="6" w:space="0" w:color="auto"/>
            </w:tcBorders>
            <w:hideMark/>
          </w:tcPr>
          <w:p w14:paraId="5A1194B7" w14:textId="0D49EE90" w:rsidR="003641AF" w:rsidRPr="000B7BD5" w:rsidRDefault="00210460" w:rsidP="00C80B7D">
            <w:pPr>
              <w:spacing w:after="0" w:line="240" w:lineRule="auto"/>
              <w:jc w:val="center"/>
              <w:rPr>
                <w:rFonts w:eastAsia="Times New Roman" w:cstheme="minorHAnsi"/>
                <w:lang w:val="en-US"/>
              </w:rPr>
            </w:pPr>
            <w:r w:rsidRPr="000B7BD5">
              <w:rPr>
                <w:rFonts w:eastAsia="Times New Roman" w:cstheme="minorHAnsi"/>
                <w:lang w:val="en-US"/>
              </w:rPr>
              <w:t>Ju</w:t>
            </w:r>
            <w:r>
              <w:rPr>
                <w:rFonts w:eastAsia="Times New Roman" w:cstheme="minorHAnsi"/>
                <w:lang w:val="en-US"/>
              </w:rPr>
              <w:t>ly</w:t>
            </w:r>
            <w:r w:rsidRPr="000B7BD5">
              <w:rPr>
                <w:rFonts w:eastAsia="Times New Roman" w:cstheme="minorHAnsi"/>
                <w:lang w:val="en-US"/>
              </w:rPr>
              <w:t xml:space="preserve"> </w:t>
            </w:r>
            <w:r w:rsidR="00165755">
              <w:rPr>
                <w:rFonts w:eastAsia="Times New Roman" w:cstheme="minorHAnsi"/>
                <w:lang w:val="en-US"/>
              </w:rPr>
              <w:t>23</w:t>
            </w:r>
            <w:r w:rsidR="005037B1" w:rsidRPr="000B7BD5">
              <w:rPr>
                <w:rFonts w:eastAsia="Times New Roman" w:cstheme="minorHAnsi"/>
                <w:lang w:val="en-US"/>
              </w:rPr>
              <w:t xml:space="preserve">, </w:t>
            </w:r>
            <w:r w:rsidR="00C80B7D" w:rsidRPr="000B7BD5">
              <w:rPr>
                <w:rFonts w:eastAsia="Times New Roman" w:cstheme="minorHAnsi"/>
                <w:lang w:val="en-US"/>
              </w:rPr>
              <w:t>20</w:t>
            </w:r>
            <w:r w:rsidR="00BE202F" w:rsidRPr="000B7BD5">
              <w:rPr>
                <w:rFonts w:eastAsia="Times New Roman" w:cstheme="minorHAnsi"/>
                <w:lang w:val="en-US"/>
              </w:rPr>
              <w:t>20</w:t>
            </w:r>
          </w:p>
        </w:tc>
      </w:tr>
      <w:tr w:rsidR="003641AF" w:rsidRPr="000B7BD5" w14:paraId="1B7393D0" w14:textId="77777777" w:rsidTr="00684B2C">
        <w:tc>
          <w:tcPr>
            <w:tcW w:w="3663" w:type="pct"/>
            <w:tcBorders>
              <w:top w:val="outset" w:sz="6" w:space="0" w:color="auto"/>
              <w:left w:val="outset" w:sz="6" w:space="0" w:color="auto"/>
              <w:bottom w:val="outset" w:sz="6" w:space="0" w:color="auto"/>
              <w:right w:val="outset" w:sz="6" w:space="0" w:color="auto"/>
            </w:tcBorders>
            <w:hideMark/>
          </w:tcPr>
          <w:p w14:paraId="14FE319F" w14:textId="77777777" w:rsidR="003641AF" w:rsidRPr="000B7BD5" w:rsidRDefault="003641AF" w:rsidP="00A47F66">
            <w:pPr>
              <w:spacing w:after="0" w:line="240" w:lineRule="auto"/>
              <w:ind w:left="188"/>
              <w:rPr>
                <w:rFonts w:eastAsia="Times New Roman" w:cstheme="minorHAnsi"/>
                <w:lang w:val="en-US"/>
              </w:rPr>
            </w:pPr>
            <w:r w:rsidRPr="000B7BD5">
              <w:rPr>
                <w:rFonts w:eastAsia="Times New Roman" w:cstheme="minorHAnsi"/>
                <w:lang w:val="en-US"/>
              </w:rPr>
              <w:t>Closing date for submission of proposals</w:t>
            </w:r>
          </w:p>
        </w:tc>
        <w:tc>
          <w:tcPr>
            <w:tcW w:w="1337" w:type="pct"/>
            <w:tcBorders>
              <w:top w:val="outset" w:sz="6" w:space="0" w:color="auto"/>
              <w:left w:val="outset" w:sz="6" w:space="0" w:color="auto"/>
              <w:bottom w:val="outset" w:sz="6" w:space="0" w:color="auto"/>
              <w:right w:val="outset" w:sz="6" w:space="0" w:color="auto"/>
            </w:tcBorders>
            <w:hideMark/>
          </w:tcPr>
          <w:p w14:paraId="76C26A43" w14:textId="412A4940" w:rsidR="003641AF" w:rsidRPr="000B7BD5" w:rsidRDefault="000B6CF6" w:rsidP="00C80B7D">
            <w:pPr>
              <w:spacing w:after="0" w:line="240" w:lineRule="auto"/>
              <w:jc w:val="center"/>
              <w:rPr>
                <w:rFonts w:eastAsia="Times New Roman" w:cstheme="minorHAnsi"/>
                <w:lang w:val="en-US"/>
              </w:rPr>
            </w:pPr>
            <w:r>
              <w:rPr>
                <w:rFonts w:eastAsia="Times New Roman" w:cstheme="minorHAnsi"/>
                <w:lang w:val="en-US"/>
              </w:rPr>
              <w:t>August</w:t>
            </w:r>
            <w:r w:rsidR="00BE202F" w:rsidRPr="000B7BD5">
              <w:rPr>
                <w:rFonts w:eastAsia="Times New Roman" w:cstheme="minorHAnsi"/>
                <w:lang w:val="en-US"/>
              </w:rPr>
              <w:t xml:space="preserve"> </w:t>
            </w:r>
            <w:r w:rsidR="00210460">
              <w:rPr>
                <w:rFonts w:eastAsia="Times New Roman" w:cstheme="minorHAnsi"/>
                <w:lang w:val="en-US"/>
              </w:rPr>
              <w:t>15</w:t>
            </w:r>
            <w:r w:rsidR="00BE202F" w:rsidRPr="000B7BD5">
              <w:rPr>
                <w:rFonts w:eastAsia="Times New Roman" w:cstheme="minorHAnsi"/>
                <w:lang w:val="en-US"/>
              </w:rPr>
              <w:t>, 2020</w:t>
            </w:r>
          </w:p>
        </w:tc>
      </w:tr>
      <w:tr w:rsidR="007F23C3" w:rsidRPr="000B7BD5" w14:paraId="690793F8" w14:textId="77777777" w:rsidTr="00EB4A43">
        <w:tc>
          <w:tcPr>
            <w:tcW w:w="3663" w:type="pct"/>
            <w:tcBorders>
              <w:top w:val="outset" w:sz="6" w:space="0" w:color="auto"/>
              <w:left w:val="outset" w:sz="6" w:space="0" w:color="auto"/>
              <w:bottom w:val="outset" w:sz="6" w:space="0" w:color="auto"/>
              <w:right w:val="outset" w:sz="6" w:space="0" w:color="auto"/>
            </w:tcBorders>
          </w:tcPr>
          <w:p w14:paraId="3BFA55A0" w14:textId="6BC497D7" w:rsidR="0030178C" w:rsidRPr="000B7BD5" w:rsidRDefault="00A83786" w:rsidP="00483BDC">
            <w:pPr>
              <w:spacing w:after="0" w:line="240" w:lineRule="auto"/>
              <w:ind w:left="188"/>
              <w:rPr>
                <w:rFonts w:eastAsia="Times New Roman" w:cstheme="minorHAnsi"/>
                <w:lang w:val="en-US"/>
              </w:rPr>
            </w:pPr>
            <w:r w:rsidRPr="000B7BD5">
              <w:rPr>
                <w:rFonts w:eastAsia="Times New Roman" w:cstheme="minorHAnsi"/>
                <w:lang w:val="en-US"/>
              </w:rPr>
              <w:t xml:space="preserve">Project </w:t>
            </w:r>
            <w:r w:rsidR="0030178C" w:rsidRPr="000B7BD5">
              <w:rPr>
                <w:rFonts w:eastAsia="Times New Roman" w:cstheme="minorHAnsi"/>
                <w:lang w:val="en-US"/>
              </w:rPr>
              <w:t>a</w:t>
            </w:r>
            <w:r w:rsidRPr="000B7BD5">
              <w:rPr>
                <w:rFonts w:eastAsia="Times New Roman" w:cstheme="minorHAnsi"/>
                <w:lang w:val="en-US"/>
              </w:rPr>
              <w:t>djudication</w:t>
            </w:r>
            <w:r w:rsidR="007B33B7" w:rsidRPr="000B7BD5">
              <w:rPr>
                <w:rFonts w:eastAsia="Times New Roman" w:cstheme="minorHAnsi"/>
                <w:lang w:val="en-US"/>
              </w:rPr>
              <w:t xml:space="preserve">: Projects will be reviewed by the TAU and </w:t>
            </w:r>
            <w:r w:rsidR="000B6CF6">
              <w:rPr>
                <w:rFonts w:eastAsia="Times New Roman" w:cstheme="minorHAnsi"/>
                <w:lang w:val="en-US"/>
              </w:rPr>
              <w:t>N</w:t>
            </w:r>
            <w:r w:rsidR="00BE202F" w:rsidRPr="000B7BD5">
              <w:rPr>
                <w:rFonts w:eastAsia="Times New Roman" w:cstheme="minorHAnsi"/>
                <w:lang w:val="en-US"/>
              </w:rPr>
              <w:t>U</w:t>
            </w:r>
            <w:r w:rsidR="000B6CF6">
              <w:rPr>
                <w:rFonts w:eastAsia="Times New Roman" w:cstheme="minorHAnsi"/>
                <w:lang w:val="en-US"/>
              </w:rPr>
              <w:t xml:space="preserve"> </w:t>
            </w:r>
            <w:r w:rsidR="007B33B7" w:rsidRPr="000B7BD5">
              <w:rPr>
                <w:rFonts w:eastAsia="Times New Roman" w:cstheme="minorHAnsi"/>
                <w:lang w:val="en-US"/>
              </w:rPr>
              <w:t>committee members, which will reach a mutual decision based on all votes of the committee members</w:t>
            </w:r>
            <w:r w:rsidR="00976E58" w:rsidRPr="000B7BD5">
              <w:rPr>
                <w:rFonts w:eastAsia="Times New Roman" w:cstheme="minorHAnsi"/>
                <w:lang w:val="en-US"/>
              </w:rPr>
              <w:t>.</w:t>
            </w:r>
          </w:p>
        </w:tc>
        <w:tc>
          <w:tcPr>
            <w:tcW w:w="1337" w:type="pct"/>
            <w:tcBorders>
              <w:top w:val="outset" w:sz="6" w:space="0" w:color="auto"/>
              <w:left w:val="outset" w:sz="6" w:space="0" w:color="auto"/>
              <w:bottom w:val="outset" w:sz="6" w:space="0" w:color="auto"/>
              <w:right w:val="outset" w:sz="6" w:space="0" w:color="auto"/>
            </w:tcBorders>
            <w:vAlign w:val="center"/>
          </w:tcPr>
          <w:p w14:paraId="21EC80B8" w14:textId="0912D5D5" w:rsidR="004304F1" w:rsidRDefault="000B6CF6" w:rsidP="004304F1">
            <w:pPr>
              <w:spacing w:after="0" w:line="240" w:lineRule="auto"/>
              <w:jc w:val="center"/>
              <w:rPr>
                <w:rFonts w:eastAsia="Times New Roman" w:cstheme="minorHAnsi"/>
                <w:lang w:val="en-US"/>
              </w:rPr>
            </w:pPr>
            <w:r>
              <w:rPr>
                <w:rFonts w:eastAsia="Times New Roman" w:cstheme="minorHAnsi"/>
                <w:lang w:val="en-US"/>
              </w:rPr>
              <w:t>August</w:t>
            </w:r>
            <w:r w:rsidR="00BE202F" w:rsidRPr="000B7BD5">
              <w:rPr>
                <w:rFonts w:eastAsia="Times New Roman" w:cstheme="minorHAnsi"/>
                <w:lang w:val="en-US"/>
              </w:rPr>
              <w:t xml:space="preserve"> </w:t>
            </w:r>
            <w:r w:rsidR="00210460">
              <w:rPr>
                <w:rFonts w:eastAsia="Times New Roman" w:cstheme="minorHAnsi"/>
                <w:lang w:val="en-US"/>
              </w:rPr>
              <w:t>20</w:t>
            </w:r>
            <w:r w:rsidR="00BE202F" w:rsidRPr="000B7BD5">
              <w:rPr>
                <w:rFonts w:eastAsia="Times New Roman" w:cstheme="minorHAnsi"/>
                <w:lang w:val="en-US"/>
              </w:rPr>
              <w:t>, 2020</w:t>
            </w:r>
            <w:r w:rsidR="004304F1">
              <w:rPr>
                <w:rFonts w:eastAsia="Times New Roman" w:cstheme="minorHAnsi"/>
                <w:lang w:val="en-US"/>
              </w:rPr>
              <w:t xml:space="preserve"> thru</w:t>
            </w:r>
          </w:p>
          <w:p w14:paraId="3FB6F5FC" w14:textId="6851C248" w:rsidR="00981A29" w:rsidRPr="000B7BD5" w:rsidRDefault="004304F1">
            <w:pPr>
              <w:spacing w:after="0" w:line="240" w:lineRule="auto"/>
              <w:jc w:val="center"/>
              <w:rPr>
                <w:rFonts w:eastAsia="Times New Roman" w:cstheme="minorHAnsi"/>
                <w:lang w:val="en-US"/>
              </w:rPr>
            </w:pPr>
            <w:r>
              <w:rPr>
                <w:rFonts w:eastAsia="Times New Roman" w:cstheme="minorHAnsi"/>
                <w:lang w:val="en-US"/>
              </w:rPr>
              <w:t xml:space="preserve">Sept. </w:t>
            </w:r>
            <w:r w:rsidR="00165755">
              <w:rPr>
                <w:rFonts w:eastAsia="Times New Roman" w:cstheme="minorHAnsi"/>
                <w:lang w:val="en-US"/>
              </w:rPr>
              <w:t>15</w:t>
            </w:r>
            <w:r>
              <w:rPr>
                <w:rFonts w:eastAsia="Times New Roman" w:cstheme="minorHAnsi"/>
                <w:lang w:val="en-US"/>
              </w:rPr>
              <w:t>, 2020</w:t>
            </w:r>
          </w:p>
        </w:tc>
      </w:tr>
      <w:tr w:rsidR="003641AF" w:rsidRPr="000B7BD5" w14:paraId="3C3A1F5A" w14:textId="77777777" w:rsidTr="00684B2C">
        <w:tc>
          <w:tcPr>
            <w:tcW w:w="3663" w:type="pct"/>
            <w:tcBorders>
              <w:top w:val="outset" w:sz="6" w:space="0" w:color="auto"/>
              <w:left w:val="outset" w:sz="6" w:space="0" w:color="auto"/>
              <w:bottom w:val="outset" w:sz="6" w:space="0" w:color="auto"/>
              <w:right w:val="outset" w:sz="6" w:space="0" w:color="auto"/>
            </w:tcBorders>
            <w:hideMark/>
          </w:tcPr>
          <w:p w14:paraId="62C47F9C" w14:textId="77777777" w:rsidR="003641AF" w:rsidRPr="000B7BD5" w:rsidRDefault="007B33B7" w:rsidP="00A47F66">
            <w:pPr>
              <w:spacing w:after="0" w:line="240" w:lineRule="auto"/>
              <w:ind w:left="188"/>
              <w:rPr>
                <w:rFonts w:eastAsia="Times New Roman" w:cstheme="minorHAnsi"/>
                <w:lang w:val="en-US"/>
              </w:rPr>
            </w:pPr>
            <w:r w:rsidRPr="000B7BD5">
              <w:rPr>
                <w:rFonts w:eastAsia="Times New Roman" w:cstheme="minorHAnsi"/>
                <w:lang w:val="en-US"/>
              </w:rPr>
              <w:t xml:space="preserve">Notification </w:t>
            </w:r>
            <w:r w:rsidR="00A83786" w:rsidRPr="000B7BD5">
              <w:rPr>
                <w:rFonts w:eastAsia="Times New Roman" w:cstheme="minorHAnsi"/>
                <w:lang w:val="en-US"/>
              </w:rPr>
              <w:t xml:space="preserve">of </w:t>
            </w:r>
            <w:r w:rsidR="0030178C" w:rsidRPr="000B7BD5">
              <w:rPr>
                <w:rFonts w:eastAsia="Times New Roman" w:cstheme="minorHAnsi"/>
                <w:lang w:val="en-US"/>
              </w:rPr>
              <w:t>r</w:t>
            </w:r>
            <w:r w:rsidR="00A83786" w:rsidRPr="000B7BD5">
              <w:rPr>
                <w:rFonts w:eastAsia="Times New Roman" w:cstheme="minorHAnsi"/>
                <w:lang w:val="en-US"/>
              </w:rPr>
              <w:t>esults</w:t>
            </w:r>
          </w:p>
        </w:tc>
        <w:tc>
          <w:tcPr>
            <w:tcW w:w="1337" w:type="pct"/>
            <w:tcBorders>
              <w:top w:val="outset" w:sz="6" w:space="0" w:color="auto"/>
              <w:left w:val="outset" w:sz="6" w:space="0" w:color="auto"/>
              <w:bottom w:val="outset" w:sz="6" w:space="0" w:color="auto"/>
              <w:right w:val="outset" w:sz="6" w:space="0" w:color="auto"/>
            </w:tcBorders>
            <w:hideMark/>
          </w:tcPr>
          <w:p w14:paraId="276080CE" w14:textId="59940EAE" w:rsidR="003641AF" w:rsidRPr="000B7BD5" w:rsidRDefault="004304F1" w:rsidP="00C80B7D">
            <w:pPr>
              <w:spacing w:after="0" w:line="240" w:lineRule="auto"/>
              <w:jc w:val="center"/>
              <w:rPr>
                <w:rFonts w:eastAsia="Times New Roman" w:cstheme="minorHAnsi"/>
                <w:lang w:val="en-US"/>
              </w:rPr>
            </w:pPr>
            <w:r>
              <w:rPr>
                <w:rFonts w:eastAsia="Times New Roman" w:cstheme="minorHAnsi"/>
                <w:lang w:val="en-US"/>
              </w:rPr>
              <w:t>Sept.</w:t>
            </w:r>
            <w:r w:rsidR="00BE202F" w:rsidRPr="000B7BD5">
              <w:rPr>
                <w:rFonts w:eastAsia="Times New Roman" w:cstheme="minorHAnsi"/>
                <w:lang w:val="en-US"/>
              </w:rPr>
              <w:t xml:space="preserve"> </w:t>
            </w:r>
            <w:r>
              <w:rPr>
                <w:rFonts w:eastAsia="Times New Roman" w:cstheme="minorHAnsi"/>
                <w:lang w:val="en-US"/>
              </w:rPr>
              <w:t>15</w:t>
            </w:r>
            <w:r w:rsidR="00BE202F" w:rsidRPr="000B7BD5">
              <w:rPr>
                <w:rFonts w:eastAsia="Times New Roman" w:cstheme="minorHAnsi"/>
                <w:lang w:val="en-US"/>
              </w:rPr>
              <w:t>, 2020</w:t>
            </w:r>
          </w:p>
        </w:tc>
      </w:tr>
    </w:tbl>
    <w:p w14:paraId="1C6DD438" w14:textId="77777777" w:rsidR="0000479E" w:rsidRPr="000B7BD5" w:rsidRDefault="0000479E" w:rsidP="00A47F66">
      <w:pPr>
        <w:pStyle w:val="ListParagraph"/>
        <w:spacing w:after="0" w:line="240" w:lineRule="auto"/>
        <w:rPr>
          <w:rFonts w:eastAsia="Times New Roman" w:cstheme="minorHAnsi"/>
          <w:b/>
          <w:bCs/>
          <w:lang w:val="en-US"/>
        </w:rPr>
      </w:pPr>
    </w:p>
    <w:p w14:paraId="3A3A6A24" w14:textId="77777777" w:rsidR="005D6D35" w:rsidRPr="000B7BD5" w:rsidRDefault="005D6D35" w:rsidP="00A47F66">
      <w:pPr>
        <w:pStyle w:val="ListParagraph"/>
        <w:spacing w:after="0" w:line="240" w:lineRule="auto"/>
        <w:rPr>
          <w:rFonts w:eastAsia="Times New Roman" w:cstheme="minorHAnsi"/>
          <w:bCs/>
          <w:lang w:val="en-US"/>
        </w:rPr>
      </w:pPr>
      <w:bookmarkStart w:id="1" w:name="8"/>
      <w:bookmarkEnd w:id="1"/>
    </w:p>
    <w:p w14:paraId="12663D17" w14:textId="08200929" w:rsidR="00970A72" w:rsidRPr="0006255F" w:rsidRDefault="38B3F6BF" w:rsidP="38B3F6BF">
      <w:pPr>
        <w:pStyle w:val="ListParagraph"/>
        <w:numPr>
          <w:ilvl w:val="0"/>
          <w:numId w:val="1"/>
        </w:numPr>
        <w:spacing w:after="0" w:line="240" w:lineRule="auto"/>
        <w:ind w:left="720"/>
        <w:rPr>
          <w:rFonts w:eastAsia="Times New Roman"/>
          <w:b/>
          <w:bCs/>
          <w:lang w:val="en-US"/>
        </w:rPr>
      </w:pPr>
      <w:r w:rsidRPr="38B3F6BF">
        <w:rPr>
          <w:rFonts w:eastAsia="Times New Roman"/>
          <w:b/>
          <w:bCs/>
          <w:lang w:val="en-US"/>
        </w:rPr>
        <w:t>Analysis and Selection</w:t>
      </w:r>
    </w:p>
    <w:p w14:paraId="77426768" w14:textId="77777777" w:rsidR="0000261A" w:rsidRPr="000B7BD5" w:rsidRDefault="0000261A" w:rsidP="00DA7A1A">
      <w:pPr>
        <w:pStyle w:val="ListParagraph"/>
        <w:numPr>
          <w:ilvl w:val="0"/>
          <w:numId w:val="8"/>
        </w:numPr>
        <w:spacing w:after="0" w:line="240" w:lineRule="auto"/>
        <w:jc w:val="both"/>
        <w:rPr>
          <w:rFonts w:eastAsia="Times New Roman" w:cstheme="minorHAnsi"/>
          <w:lang w:val="en-US"/>
        </w:rPr>
      </w:pPr>
      <w:r w:rsidRPr="000B7BD5">
        <w:rPr>
          <w:rFonts w:eastAsia="Times New Roman" w:cstheme="minorHAnsi"/>
          <w:lang w:val="en-US"/>
        </w:rPr>
        <w:t xml:space="preserve">The proposals will be </w:t>
      </w:r>
      <w:r w:rsidR="00A83786" w:rsidRPr="000B7BD5">
        <w:rPr>
          <w:rFonts w:eastAsia="Times New Roman" w:cstheme="minorHAnsi"/>
          <w:lang w:val="en-US"/>
        </w:rPr>
        <w:t xml:space="preserve">subjected to an administrative review to ensure eligibility </w:t>
      </w:r>
      <w:r w:rsidRPr="000B7BD5">
        <w:rPr>
          <w:rFonts w:eastAsia="Times New Roman" w:cstheme="minorHAnsi"/>
          <w:lang w:val="en-US"/>
        </w:rPr>
        <w:t xml:space="preserve">and </w:t>
      </w:r>
      <w:r w:rsidR="006F6DEE" w:rsidRPr="000B7BD5">
        <w:rPr>
          <w:rFonts w:eastAsia="Times New Roman" w:cstheme="minorHAnsi"/>
          <w:lang w:val="en-US"/>
        </w:rPr>
        <w:t xml:space="preserve">will </w:t>
      </w:r>
      <w:r w:rsidRPr="000B7BD5">
        <w:rPr>
          <w:rFonts w:eastAsia="Times New Roman" w:cstheme="minorHAnsi"/>
          <w:lang w:val="en-US"/>
        </w:rPr>
        <w:t>subsequently</w:t>
      </w:r>
      <w:r w:rsidR="006F6DEE" w:rsidRPr="000B7BD5">
        <w:rPr>
          <w:rFonts w:eastAsia="Times New Roman" w:cstheme="minorHAnsi"/>
          <w:lang w:val="en-US"/>
        </w:rPr>
        <w:t xml:space="preserve"> be</w:t>
      </w:r>
      <w:r w:rsidRPr="000B7BD5">
        <w:rPr>
          <w:rFonts w:eastAsia="Times New Roman" w:cstheme="minorHAnsi"/>
          <w:lang w:val="en-US"/>
        </w:rPr>
        <w:t xml:space="preserve"> reviewed by way of a competitive process which will evaluate the merit and relevance of the project, the academic excellence of the candidate, the relation of the proposed project to any ongoing research, and the interest of the </w:t>
      </w:r>
      <w:r w:rsidR="00A71126" w:rsidRPr="000B7BD5">
        <w:rPr>
          <w:rFonts w:eastAsia="Times New Roman" w:cstheme="minorHAnsi"/>
          <w:lang w:val="en-US"/>
        </w:rPr>
        <w:t xml:space="preserve">two </w:t>
      </w:r>
      <w:r w:rsidRPr="000B7BD5">
        <w:rPr>
          <w:rFonts w:eastAsia="Times New Roman" w:cstheme="minorHAnsi"/>
          <w:lang w:val="en-US"/>
        </w:rPr>
        <w:t>institution</w:t>
      </w:r>
      <w:r w:rsidR="00A71126" w:rsidRPr="000B7BD5">
        <w:rPr>
          <w:rFonts w:eastAsia="Times New Roman" w:cstheme="minorHAnsi"/>
          <w:lang w:val="en-US"/>
        </w:rPr>
        <w:t>s</w:t>
      </w:r>
      <w:r w:rsidRPr="000B7BD5">
        <w:rPr>
          <w:rFonts w:eastAsia="Times New Roman" w:cstheme="minorHAnsi"/>
          <w:lang w:val="en-US"/>
        </w:rPr>
        <w:t xml:space="preserve">. Proposals which do not comply with the terms </w:t>
      </w:r>
      <w:r w:rsidR="005037B1" w:rsidRPr="000B7BD5">
        <w:rPr>
          <w:rFonts w:eastAsia="Times New Roman" w:cstheme="minorHAnsi"/>
          <w:lang w:val="en-US"/>
        </w:rPr>
        <w:t>of the</w:t>
      </w:r>
      <w:r w:rsidR="00021392" w:rsidRPr="000B7BD5">
        <w:rPr>
          <w:rFonts w:eastAsia="Times New Roman" w:cstheme="minorHAnsi"/>
          <w:lang w:val="en-US"/>
        </w:rPr>
        <w:t xml:space="preserve"> </w:t>
      </w:r>
      <w:r w:rsidRPr="000B7BD5">
        <w:rPr>
          <w:rFonts w:eastAsia="Times New Roman" w:cstheme="minorHAnsi"/>
          <w:lang w:val="en-US"/>
        </w:rPr>
        <w:t>Call for Proposals will be considered “not qualified.”</w:t>
      </w:r>
    </w:p>
    <w:p w14:paraId="4985E8A2" w14:textId="2397384C" w:rsidR="00D82BD3" w:rsidRPr="000B7BD5" w:rsidRDefault="38B3F6BF" w:rsidP="38B3F6BF">
      <w:pPr>
        <w:pStyle w:val="ListParagraph"/>
        <w:numPr>
          <w:ilvl w:val="0"/>
          <w:numId w:val="8"/>
        </w:numPr>
        <w:spacing w:after="0" w:line="240" w:lineRule="auto"/>
        <w:jc w:val="both"/>
        <w:rPr>
          <w:rFonts w:eastAsia="Times New Roman"/>
          <w:lang w:val="en-US"/>
        </w:rPr>
      </w:pPr>
      <w:r w:rsidRPr="38B3F6BF">
        <w:rPr>
          <w:rFonts w:eastAsia="Times New Roman"/>
          <w:lang w:val="en-US"/>
        </w:rPr>
        <w:t xml:space="preserve">TAU and NU will convene a mutual </w:t>
      </w:r>
      <w:r w:rsidRPr="38B3F6BF">
        <w:rPr>
          <w:rFonts w:eastAsia="Times New Roman"/>
          <w:i/>
          <w:iCs/>
          <w:lang w:val="en-US"/>
        </w:rPr>
        <w:t>ad hoc</w:t>
      </w:r>
      <w:r w:rsidRPr="38B3F6BF">
        <w:rPr>
          <w:rFonts w:eastAsia="Times New Roman"/>
          <w:lang w:val="en-US"/>
        </w:rPr>
        <w:t xml:space="preserve"> committee comprised of NU and TAU researchers to review, approve, and rank proposals received at their respective institutions.</w:t>
      </w:r>
    </w:p>
    <w:p w14:paraId="313A5F67" w14:textId="77777777" w:rsidR="0000261A" w:rsidRPr="000B7BD5" w:rsidRDefault="00040A68" w:rsidP="00A47F66">
      <w:pPr>
        <w:pStyle w:val="ListParagraph"/>
        <w:numPr>
          <w:ilvl w:val="0"/>
          <w:numId w:val="8"/>
        </w:numPr>
        <w:spacing w:after="0" w:line="240" w:lineRule="auto"/>
        <w:rPr>
          <w:rFonts w:eastAsia="Times New Roman" w:cstheme="minorHAnsi"/>
          <w:bCs/>
          <w:lang w:val="en-US"/>
        </w:rPr>
      </w:pPr>
      <w:r w:rsidRPr="000B7BD5">
        <w:rPr>
          <w:rFonts w:eastAsia="Times New Roman" w:cstheme="minorHAnsi"/>
          <w:lang w:val="en-US"/>
        </w:rPr>
        <w:t>Selection</w:t>
      </w:r>
      <w:r w:rsidR="006F6DEE" w:rsidRPr="000B7BD5">
        <w:rPr>
          <w:rFonts w:eastAsia="Times New Roman" w:cstheme="minorHAnsi"/>
          <w:lang w:val="en-US"/>
        </w:rPr>
        <w:t xml:space="preserve"> of proposals </w:t>
      </w:r>
      <w:r w:rsidRPr="000B7BD5">
        <w:rPr>
          <w:rFonts w:eastAsia="Times New Roman" w:cstheme="minorHAnsi"/>
          <w:lang w:val="en-US"/>
        </w:rPr>
        <w:t xml:space="preserve">for funding </w:t>
      </w:r>
      <w:r w:rsidR="006F6DEE" w:rsidRPr="000B7BD5">
        <w:rPr>
          <w:rFonts w:eastAsia="Times New Roman" w:cstheme="minorHAnsi"/>
          <w:lang w:val="en-US"/>
        </w:rPr>
        <w:t xml:space="preserve">must be agreed to by both parties. </w:t>
      </w:r>
    </w:p>
    <w:p w14:paraId="276AB003" w14:textId="77777777" w:rsidR="000D5A09" w:rsidRPr="000B7BD5" w:rsidRDefault="000D5A09" w:rsidP="00A47F66">
      <w:pPr>
        <w:spacing w:after="0" w:line="240" w:lineRule="auto"/>
        <w:rPr>
          <w:rFonts w:eastAsia="Times New Roman" w:cstheme="minorHAnsi"/>
          <w:lang w:val="en-US"/>
        </w:rPr>
      </w:pPr>
    </w:p>
    <w:p w14:paraId="42EF2268" w14:textId="77777777" w:rsidR="003641AF" w:rsidRPr="000B7BD5" w:rsidRDefault="38B3F6BF" w:rsidP="38B3F6BF">
      <w:pPr>
        <w:pStyle w:val="ListParagraph"/>
        <w:numPr>
          <w:ilvl w:val="0"/>
          <w:numId w:val="1"/>
        </w:numPr>
        <w:spacing w:after="0" w:line="240" w:lineRule="auto"/>
        <w:ind w:left="720"/>
        <w:rPr>
          <w:rFonts w:eastAsia="Times New Roman"/>
          <w:b/>
          <w:bCs/>
          <w:lang w:val="en-US"/>
        </w:rPr>
      </w:pPr>
      <w:r w:rsidRPr="38B3F6BF">
        <w:rPr>
          <w:rFonts w:eastAsia="Times New Roman"/>
          <w:b/>
          <w:bCs/>
          <w:lang w:val="en-US"/>
        </w:rPr>
        <w:t>Result of the Analysis</w:t>
      </w:r>
    </w:p>
    <w:p w14:paraId="6B07B5E9" w14:textId="65E7BF76" w:rsidR="003641AF" w:rsidRPr="000B7BD5" w:rsidRDefault="003641AF" w:rsidP="000B5960">
      <w:pPr>
        <w:spacing w:after="0" w:line="240" w:lineRule="auto"/>
        <w:ind w:left="720"/>
        <w:rPr>
          <w:rFonts w:eastAsia="Times New Roman" w:cstheme="minorHAnsi"/>
          <w:lang w:val="en-US"/>
        </w:rPr>
      </w:pPr>
      <w:r w:rsidRPr="000B7BD5">
        <w:rPr>
          <w:rFonts w:eastAsia="Times New Roman" w:cstheme="minorHAnsi"/>
          <w:lang w:val="en-US"/>
        </w:rPr>
        <w:t xml:space="preserve">Final results will be announced </w:t>
      </w:r>
      <w:r w:rsidR="000D5A09" w:rsidRPr="000B7BD5">
        <w:rPr>
          <w:rFonts w:eastAsia="Times New Roman" w:cstheme="minorHAnsi"/>
          <w:lang w:val="en-US"/>
        </w:rPr>
        <w:t>on</w:t>
      </w:r>
      <w:r w:rsidRPr="000B7BD5">
        <w:rPr>
          <w:rFonts w:eastAsia="Times New Roman" w:cstheme="minorHAnsi"/>
          <w:lang w:val="en-US"/>
        </w:rPr>
        <w:t xml:space="preserve"> </w:t>
      </w:r>
      <w:r w:rsidR="00970A72" w:rsidRPr="000B7BD5">
        <w:rPr>
          <w:rFonts w:eastAsia="Times New Roman" w:cstheme="minorHAnsi"/>
          <w:lang w:val="en-US"/>
        </w:rPr>
        <w:t xml:space="preserve">the </w:t>
      </w:r>
      <w:r w:rsidR="0056064D" w:rsidRPr="000B7BD5">
        <w:rPr>
          <w:rFonts w:eastAsia="Times New Roman" w:cstheme="minorHAnsi"/>
          <w:lang w:val="en-US"/>
        </w:rPr>
        <w:t>TAU</w:t>
      </w:r>
      <w:r w:rsidR="00970A72" w:rsidRPr="000B7BD5">
        <w:rPr>
          <w:rFonts w:eastAsia="Times New Roman" w:cstheme="minorHAnsi"/>
          <w:lang w:val="en-US"/>
        </w:rPr>
        <w:t xml:space="preserve"> and</w:t>
      </w:r>
      <w:r w:rsidR="006F6DEE" w:rsidRPr="000B7BD5">
        <w:rPr>
          <w:rFonts w:eastAsia="Times New Roman" w:cstheme="minorHAnsi"/>
          <w:lang w:val="en-US"/>
        </w:rPr>
        <w:t xml:space="preserve"> </w:t>
      </w:r>
      <w:r w:rsidR="0006255F">
        <w:rPr>
          <w:rFonts w:eastAsia="Times New Roman" w:cstheme="minorHAnsi"/>
          <w:lang w:val="en-US"/>
        </w:rPr>
        <w:t>NU</w:t>
      </w:r>
      <w:r w:rsidR="00634BBC" w:rsidRPr="000B7BD5">
        <w:rPr>
          <w:rFonts w:eastAsia="Times New Roman" w:cstheme="minorHAnsi"/>
          <w:lang w:val="en-US"/>
        </w:rPr>
        <w:t xml:space="preserve"> </w:t>
      </w:r>
      <w:r w:rsidR="0000261A" w:rsidRPr="000B7BD5">
        <w:rPr>
          <w:rFonts w:eastAsia="Times New Roman" w:cstheme="minorHAnsi"/>
          <w:lang w:val="en-US"/>
        </w:rPr>
        <w:t>websites</w:t>
      </w:r>
      <w:r w:rsidRPr="000B7BD5">
        <w:rPr>
          <w:rFonts w:eastAsia="Times New Roman" w:cstheme="minorHAnsi"/>
          <w:lang w:val="en-US"/>
        </w:rPr>
        <w:t xml:space="preserve"> and by </w:t>
      </w:r>
      <w:r w:rsidR="00B32DFE" w:rsidRPr="000B7BD5">
        <w:rPr>
          <w:rFonts w:eastAsia="Times New Roman" w:cstheme="minorHAnsi"/>
          <w:lang w:val="en-US"/>
        </w:rPr>
        <w:t>email</w:t>
      </w:r>
      <w:r w:rsidRPr="000B7BD5">
        <w:rPr>
          <w:rFonts w:eastAsia="Times New Roman" w:cstheme="minorHAnsi"/>
          <w:lang w:val="en-US"/>
        </w:rPr>
        <w:t xml:space="preserve"> to the interested parties.</w:t>
      </w:r>
    </w:p>
    <w:p w14:paraId="21DAAC73" w14:textId="77777777" w:rsidR="00684B2C" w:rsidRPr="000B7BD5" w:rsidRDefault="00684B2C" w:rsidP="00A47F66">
      <w:pPr>
        <w:spacing w:after="0" w:line="240" w:lineRule="auto"/>
        <w:ind w:left="720"/>
        <w:rPr>
          <w:rFonts w:eastAsia="Times New Roman" w:cstheme="minorHAnsi"/>
          <w:lang w:val="en-US"/>
        </w:rPr>
      </w:pPr>
    </w:p>
    <w:p w14:paraId="5D16748B" w14:textId="77777777" w:rsidR="003641AF" w:rsidRPr="000B7BD5" w:rsidRDefault="38B3F6BF" w:rsidP="38B3F6BF">
      <w:pPr>
        <w:pStyle w:val="ListParagraph"/>
        <w:numPr>
          <w:ilvl w:val="0"/>
          <w:numId w:val="1"/>
        </w:numPr>
        <w:spacing w:after="0" w:line="240" w:lineRule="auto"/>
        <w:ind w:left="720"/>
        <w:rPr>
          <w:rFonts w:eastAsia="Times New Roman"/>
          <w:b/>
          <w:bCs/>
          <w:lang w:val="en-US"/>
        </w:rPr>
      </w:pPr>
      <w:r w:rsidRPr="38B3F6BF">
        <w:rPr>
          <w:rFonts w:eastAsia="Times New Roman"/>
          <w:b/>
          <w:bCs/>
          <w:lang w:val="en-US"/>
        </w:rPr>
        <w:t>Contract for Selected Projects</w:t>
      </w:r>
    </w:p>
    <w:p w14:paraId="4181DE40" w14:textId="77777777" w:rsidR="00685722" w:rsidRPr="000B7BD5" w:rsidRDefault="00685722" w:rsidP="00DA7A1A">
      <w:pPr>
        <w:spacing w:after="0" w:line="240" w:lineRule="auto"/>
        <w:ind w:left="720"/>
        <w:jc w:val="both"/>
        <w:rPr>
          <w:rFonts w:eastAsia="Times New Roman" w:cstheme="minorHAnsi"/>
          <w:lang w:val="en-US"/>
        </w:rPr>
      </w:pPr>
      <w:r w:rsidRPr="000B7BD5">
        <w:rPr>
          <w:rFonts w:eastAsia="Times New Roman" w:cstheme="minorHAnsi"/>
          <w:lang w:val="en-US"/>
        </w:rPr>
        <w:t>Each PI will sign a research agreement with their respective institution, outlining the terms of the award, the use of funds, duration, and other terms consistent with this call for proposals.</w:t>
      </w:r>
    </w:p>
    <w:p w14:paraId="2E380A5A" w14:textId="77777777" w:rsidR="00684B2C" w:rsidRPr="000B7BD5" w:rsidRDefault="00684B2C" w:rsidP="00A47F66">
      <w:pPr>
        <w:spacing w:after="0" w:line="240" w:lineRule="auto"/>
        <w:ind w:left="720"/>
        <w:rPr>
          <w:rFonts w:eastAsia="Times New Roman" w:cstheme="minorHAnsi"/>
          <w:lang w:val="en-US"/>
        </w:rPr>
      </w:pPr>
    </w:p>
    <w:p w14:paraId="36F1F503" w14:textId="77777777" w:rsidR="00D371CE" w:rsidRPr="000B7BD5" w:rsidRDefault="38B3F6BF" w:rsidP="38B3F6BF">
      <w:pPr>
        <w:pStyle w:val="ListParagraph"/>
        <w:numPr>
          <w:ilvl w:val="0"/>
          <w:numId w:val="1"/>
        </w:numPr>
        <w:spacing w:after="0" w:line="240" w:lineRule="auto"/>
        <w:ind w:left="720"/>
        <w:rPr>
          <w:rFonts w:eastAsia="Times New Roman"/>
          <w:b/>
          <w:bCs/>
          <w:lang w:val="en-US"/>
        </w:rPr>
      </w:pPr>
      <w:r w:rsidRPr="38B3F6BF">
        <w:rPr>
          <w:rFonts w:eastAsia="Times New Roman"/>
          <w:b/>
          <w:bCs/>
          <w:lang w:val="en-US"/>
        </w:rPr>
        <w:t>Final Project Reports</w:t>
      </w:r>
    </w:p>
    <w:p w14:paraId="7B515784" w14:textId="30DBD73E" w:rsidR="00685722" w:rsidRPr="000B7BD5" w:rsidRDefault="00685722" w:rsidP="00CB08FF">
      <w:pPr>
        <w:pStyle w:val="ListParagraph"/>
        <w:spacing w:after="0" w:line="240" w:lineRule="auto"/>
        <w:rPr>
          <w:rFonts w:eastAsia="Times New Roman" w:cstheme="minorHAnsi"/>
          <w:lang w:val="en-US"/>
        </w:rPr>
      </w:pPr>
      <w:r w:rsidRPr="000B7BD5">
        <w:rPr>
          <w:rFonts w:eastAsia="Times New Roman" w:cstheme="minorHAnsi"/>
          <w:lang w:val="en-US"/>
        </w:rPr>
        <w:t>Final projects reports</w:t>
      </w:r>
      <w:r w:rsidR="00210460">
        <w:rPr>
          <w:rFonts w:eastAsia="Times New Roman" w:cstheme="minorHAnsi"/>
          <w:lang w:val="en-US"/>
        </w:rPr>
        <w:t>, two pages in length,</w:t>
      </w:r>
      <w:r w:rsidRPr="000B7BD5">
        <w:rPr>
          <w:rFonts w:eastAsia="Times New Roman" w:cstheme="minorHAnsi"/>
          <w:lang w:val="en-US"/>
        </w:rPr>
        <w:t xml:space="preserve"> are due to each institution </w:t>
      </w:r>
      <w:r w:rsidR="00CB08FF" w:rsidRPr="000B7BD5">
        <w:rPr>
          <w:rFonts w:eastAsia="Times New Roman" w:cstheme="minorHAnsi"/>
          <w:lang w:val="en-US"/>
        </w:rPr>
        <w:t>within 2</w:t>
      </w:r>
      <w:r w:rsidRPr="000B7BD5">
        <w:rPr>
          <w:rFonts w:eastAsia="Times New Roman" w:cstheme="minorHAnsi"/>
          <w:lang w:val="en-US"/>
        </w:rPr>
        <w:t xml:space="preserve"> months after the project </w:t>
      </w:r>
      <w:r w:rsidR="00CB08FF" w:rsidRPr="000B7BD5">
        <w:rPr>
          <w:rFonts w:eastAsia="Times New Roman" w:cstheme="minorHAnsi"/>
          <w:lang w:val="en-US"/>
        </w:rPr>
        <w:t>ends</w:t>
      </w:r>
      <w:r w:rsidRPr="000B7BD5">
        <w:rPr>
          <w:rFonts w:eastAsia="Times New Roman" w:cstheme="minorHAnsi"/>
          <w:lang w:val="en-US"/>
        </w:rPr>
        <w:t xml:space="preserve">.  </w:t>
      </w:r>
    </w:p>
    <w:p w14:paraId="7A976493" w14:textId="77777777" w:rsidR="00685722" w:rsidRPr="000B7BD5" w:rsidRDefault="00685722" w:rsidP="00A47F66">
      <w:pPr>
        <w:pStyle w:val="ListParagraph"/>
        <w:spacing w:after="0" w:line="240" w:lineRule="auto"/>
        <w:rPr>
          <w:rFonts w:eastAsia="Times New Roman" w:cstheme="minorHAnsi"/>
          <w:lang w:val="en-US"/>
        </w:rPr>
      </w:pPr>
    </w:p>
    <w:p w14:paraId="1CFA64E6" w14:textId="77777777" w:rsidR="00685722" w:rsidRPr="000B7BD5" w:rsidRDefault="00685722" w:rsidP="00A47F66">
      <w:pPr>
        <w:pStyle w:val="ListParagraph"/>
        <w:spacing w:after="0" w:line="240" w:lineRule="auto"/>
        <w:rPr>
          <w:rFonts w:eastAsia="Times New Roman" w:cstheme="minorHAnsi"/>
          <w:lang w:val="en-US"/>
        </w:rPr>
      </w:pPr>
      <w:r w:rsidRPr="000B7BD5">
        <w:rPr>
          <w:rFonts w:eastAsia="Times New Roman" w:cstheme="minorHAnsi"/>
          <w:lang w:val="en-US"/>
        </w:rPr>
        <w:t>Each report should include:</w:t>
      </w:r>
    </w:p>
    <w:p w14:paraId="4CFD8B05" w14:textId="77777777" w:rsidR="00685722" w:rsidRPr="000B7BD5" w:rsidRDefault="00685722" w:rsidP="00A47F66">
      <w:pPr>
        <w:pStyle w:val="ListParagraph"/>
        <w:numPr>
          <w:ilvl w:val="0"/>
          <w:numId w:val="12"/>
        </w:numPr>
        <w:spacing w:after="0" w:line="240" w:lineRule="auto"/>
        <w:rPr>
          <w:rFonts w:eastAsia="Times New Roman" w:cstheme="minorHAnsi"/>
          <w:lang w:val="en-US"/>
        </w:rPr>
      </w:pPr>
      <w:r w:rsidRPr="000B7BD5">
        <w:rPr>
          <w:rFonts w:eastAsia="Times New Roman" w:cstheme="minorHAnsi"/>
          <w:lang w:val="en-US"/>
        </w:rPr>
        <w:t>A brief summary of the collaborative research project</w:t>
      </w:r>
    </w:p>
    <w:p w14:paraId="35CB12E3" w14:textId="77777777" w:rsidR="00685722" w:rsidRPr="000B7BD5" w:rsidRDefault="00685722" w:rsidP="00A47F66">
      <w:pPr>
        <w:pStyle w:val="ListParagraph"/>
        <w:numPr>
          <w:ilvl w:val="0"/>
          <w:numId w:val="12"/>
        </w:numPr>
        <w:spacing w:after="0" w:line="240" w:lineRule="auto"/>
        <w:rPr>
          <w:rFonts w:eastAsia="Times New Roman" w:cstheme="minorHAnsi"/>
          <w:lang w:val="en-US"/>
        </w:rPr>
      </w:pPr>
      <w:r w:rsidRPr="000B7BD5">
        <w:rPr>
          <w:rFonts w:eastAsia="Times New Roman" w:cstheme="minorHAnsi"/>
          <w:lang w:val="en-US"/>
        </w:rPr>
        <w:t>A description of the</w:t>
      </w:r>
      <w:r w:rsidR="00273B2D" w:rsidRPr="000B7BD5">
        <w:rPr>
          <w:rFonts w:eastAsia="Times New Roman" w:cstheme="minorHAnsi"/>
          <w:lang w:val="en-US"/>
        </w:rPr>
        <w:t xml:space="preserve"> development of human resources</w:t>
      </w:r>
      <w:r w:rsidRPr="000B7BD5">
        <w:rPr>
          <w:rFonts w:eastAsia="Times New Roman" w:cstheme="minorHAnsi"/>
          <w:lang w:val="en-US"/>
        </w:rPr>
        <w:t xml:space="preserve"> – with emphasis on post-doctoral and graduate students associated with the project</w:t>
      </w:r>
    </w:p>
    <w:p w14:paraId="4AA060A9" w14:textId="77777777" w:rsidR="00685722" w:rsidRPr="000B7BD5" w:rsidRDefault="00685722" w:rsidP="00A47F66">
      <w:pPr>
        <w:pStyle w:val="ListParagraph"/>
        <w:numPr>
          <w:ilvl w:val="0"/>
          <w:numId w:val="12"/>
        </w:numPr>
        <w:spacing w:after="0" w:line="240" w:lineRule="auto"/>
        <w:rPr>
          <w:rFonts w:eastAsia="Times New Roman" w:cstheme="minorHAnsi"/>
          <w:lang w:val="en-US"/>
        </w:rPr>
      </w:pPr>
      <w:r w:rsidRPr="000B7BD5">
        <w:rPr>
          <w:rFonts w:eastAsia="Times New Roman" w:cstheme="minorHAnsi"/>
          <w:lang w:val="en-US"/>
        </w:rPr>
        <w:t>A list of joint publications or papers submitted for publication, conference presentations, and any intellectual property disclosures</w:t>
      </w:r>
    </w:p>
    <w:p w14:paraId="05A91734" w14:textId="77777777" w:rsidR="00685722" w:rsidRPr="000B7BD5" w:rsidRDefault="00685722" w:rsidP="00A47F66">
      <w:pPr>
        <w:pStyle w:val="ListParagraph"/>
        <w:numPr>
          <w:ilvl w:val="0"/>
          <w:numId w:val="12"/>
        </w:numPr>
        <w:spacing w:after="0" w:line="240" w:lineRule="auto"/>
        <w:rPr>
          <w:rFonts w:eastAsia="Times New Roman" w:cstheme="minorHAnsi"/>
          <w:lang w:val="en-US"/>
        </w:rPr>
      </w:pPr>
      <w:r w:rsidRPr="000B7BD5">
        <w:rPr>
          <w:rFonts w:eastAsia="Times New Roman" w:cstheme="minorHAnsi"/>
          <w:lang w:val="en-US"/>
        </w:rPr>
        <w:t xml:space="preserve">Any other outcomes of </w:t>
      </w:r>
      <w:r w:rsidR="003D0439" w:rsidRPr="000B7BD5">
        <w:rPr>
          <w:rFonts w:eastAsia="Times New Roman" w:cstheme="minorHAnsi"/>
          <w:lang w:val="en-US"/>
        </w:rPr>
        <w:t>th</w:t>
      </w:r>
      <w:r w:rsidRPr="000B7BD5">
        <w:rPr>
          <w:rFonts w:eastAsia="Times New Roman" w:cstheme="minorHAnsi"/>
          <w:lang w:val="en-US"/>
        </w:rPr>
        <w:t>e collaborative project</w:t>
      </w:r>
    </w:p>
    <w:p w14:paraId="42EBD745" w14:textId="1F52DBF3" w:rsidR="00685722" w:rsidRPr="000B7BD5" w:rsidRDefault="00685722" w:rsidP="00A47F66">
      <w:pPr>
        <w:pStyle w:val="ListParagraph"/>
        <w:numPr>
          <w:ilvl w:val="0"/>
          <w:numId w:val="12"/>
        </w:numPr>
        <w:spacing w:after="0" w:line="240" w:lineRule="auto"/>
        <w:rPr>
          <w:rFonts w:eastAsia="Times New Roman" w:cstheme="minorHAnsi"/>
          <w:lang w:val="en-US"/>
        </w:rPr>
      </w:pPr>
      <w:r w:rsidRPr="000B7BD5">
        <w:rPr>
          <w:rFonts w:eastAsia="Times New Roman" w:cstheme="minorHAnsi"/>
          <w:lang w:val="en-US"/>
        </w:rPr>
        <w:t xml:space="preserve">A </w:t>
      </w:r>
      <w:r w:rsidR="00634BBC" w:rsidRPr="000B7BD5">
        <w:rPr>
          <w:rFonts w:eastAsia="Times New Roman" w:cstheme="minorHAnsi"/>
          <w:lang w:val="en-US"/>
        </w:rPr>
        <w:t>description</w:t>
      </w:r>
      <w:r w:rsidR="003D0439" w:rsidRPr="000B7BD5">
        <w:rPr>
          <w:rFonts w:eastAsia="Times New Roman" w:cstheme="minorHAnsi"/>
          <w:lang w:val="en-US"/>
        </w:rPr>
        <w:t xml:space="preserve"> of the </w:t>
      </w:r>
      <w:r w:rsidR="00481D42">
        <w:rPr>
          <w:rFonts w:eastAsia="Times New Roman" w:cstheme="minorHAnsi"/>
          <w:lang w:val="en-US"/>
        </w:rPr>
        <w:t>collaborative research funding applied for, or planned for, to continu</w:t>
      </w:r>
      <w:r w:rsidR="00C02AE3">
        <w:rPr>
          <w:rFonts w:eastAsia="Times New Roman" w:cstheme="minorHAnsi"/>
          <w:lang w:val="en-US"/>
        </w:rPr>
        <w:t>e</w:t>
      </w:r>
      <w:r w:rsidRPr="000B7BD5">
        <w:rPr>
          <w:rFonts w:eastAsia="Times New Roman" w:cstheme="minorHAnsi"/>
          <w:lang w:val="en-US"/>
        </w:rPr>
        <w:t xml:space="preserve"> collaboration between the two groups</w:t>
      </w:r>
    </w:p>
    <w:p w14:paraId="6CAE4070" w14:textId="77777777" w:rsidR="00684B2C" w:rsidRPr="000B7BD5" w:rsidRDefault="00684B2C" w:rsidP="00A47F66">
      <w:pPr>
        <w:spacing w:after="0" w:line="240" w:lineRule="auto"/>
        <w:ind w:left="1080"/>
        <w:rPr>
          <w:rFonts w:eastAsia="Times New Roman" w:cstheme="minorHAnsi"/>
          <w:lang w:val="en-US"/>
        </w:rPr>
      </w:pPr>
    </w:p>
    <w:p w14:paraId="73EB08BD" w14:textId="39ACAF66" w:rsidR="00685722" w:rsidRPr="000B7BD5" w:rsidRDefault="2D11F44F" w:rsidP="38B3F6BF">
      <w:pPr>
        <w:spacing w:after="0" w:line="240" w:lineRule="auto"/>
        <w:ind w:left="720"/>
        <w:rPr>
          <w:rFonts w:eastAsia="Times New Roman"/>
          <w:lang w:val="en-US"/>
        </w:rPr>
      </w:pPr>
      <w:r w:rsidRPr="2D11F44F">
        <w:rPr>
          <w:rFonts w:eastAsia="Times New Roman"/>
          <w:lang w:val="en-US"/>
        </w:rPr>
        <w:t>Reports will be prepared and submitted jointly by either co-applicant to the following contact:</w:t>
      </w:r>
    </w:p>
    <w:p w14:paraId="1ABB24D6" w14:textId="77777777" w:rsidR="00151B99" w:rsidRPr="000B7BD5" w:rsidRDefault="00151B99" w:rsidP="00A47F66">
      <w:pPr>
        <w:spacing w:after="0" w:line="240" w:lineRule="auto"/>
        <w:ind w:left="1080"/>
        <w:rPr>
          <w:rFonts w:eastAsia="Times New Roman" w:cstheme="minorHAnsi"/>
          <w:lang w:val="en-US"/>
        </w:rPr>
      </w:pPr>
    </w:p>
    <w:p w14:paraId="1BD2C35B" w14:textId="30D1BA3E" w:rsidR="00304D4F" w:rsidRDefault="38B3F6BF" w:rsidP="00304D4F">
      <w:pPr>
        <w:pStyle w:val="ListParagraph"/>
        <w:spacing w:after="0" w:line="240" w:lineRule="auto"/>
      </w:pPr>
      <w:r>
        <w:t>Prof. Itai Benhar, the Acting Director of the Tel Aviv University Center for Combatting Pandemics.</w:t>
      </w:r>
    </w:p>
    <w:p w14:paraId="7F9D4CB3" w14:textId="77777777" w:rsidR="00304D4F" w:rsidRDefault="00304D4F" w:rsidP="00304D4F">
      <w:pPr>
        <w:pStyle w:val="ListParagraph"/>
        <w:spacing w:after="0" w:line="240" w:lineRule="auto"/>
        <w:rPr>
          <w:lang w:val="en-US"/>
        </w:rPr>
      </w:pPr>
    </w:p>
    <w:p w14:paraId="50947CA4" w14:textId="77777777" w:rsidR="00304D4F" w:rsidRPr="00923AE0" w:rsidRDefault="38B3F6BF" w:rsidP="00304D4F">
      <w:pPr>
        <w:pStyle w:val="ListParagraph"/>
        <w:spacing w:after="0" w:line="240" w:lineRule="auto"/>
        <w:ind w:left="1440"/>
        <w:rPr>
          <w:b/>
          <w:bCs/>
          <w:lang w:val="en-US"/>
        </w:rPr>
      </w:pPr>
      <w:r w:rsidRPr="00923AE0">
        <w:rPr>
          <w:b/>
          <w:bCs/>
          <w:lang w:val="en-US"/>
        </w:rPr>
        <w:t xml:space="preserve">   Email: benhar@tauex.tau.ac.il</w:t>
      </w:r>
    </w:p>
    <w:p w14:paraId="1C51C07B" w14:textId="6C2BB7B6" w:rsidR="005037B1" w:rsidRPr="000B7BD5" w:rsidRDefault="005037B1" w:rsidP="00A47F66">
      <w:pPr>
        <w:spacing w:after="0" w:line="240" w:lineRule="auto"/>
        <w:ind w:left="1440"/>
        <w:rPr>
          <w:rFonts w:eastAsia="Times New Roman" w:cstheme="minorHAnsi"/>
          <w:lang w:val="en-US"/>
        </w:rPr>
      </w:pPr>
    </w:p>
    <w:p w14:paraId="6433BE2C" w14:textId="77777777" w:rsidR="00781DEE" w:rsidRPr="000B7BD5" w:rsidRDefault="00781DEE" w:rsidP="00A47F66">
      <w:pPr>
        <w:spacing w:after="0" w:line="240" w:lineRule="auto"/>
        <w:ind w:left="1440"/>
        <w:rPr>
          <w:rFonts w:eastAsia="Times New Roman" w:cstheme="minorHAnsi"/>
          <w:lang w:val="en-US"/>
        </w:rPr>
      </w:pPr>
    </w:p>
    <w:p w14:paraId="0751ED54" w14:textId="77777777" w:rsidR="003641AF" w:rsidRPr="000B7BD5" w:rsidRDefault="38B3F6BF" w:rsidP="38B3F6BF">
      <w:pPr>
        <w:pStyle w:val="ListParagraph"/>
        <w:numPr>
          <w:ilvl w:val="0"/>
          <w:numId w:val="1"/>
        </w:numPr>
        <w:spacing w:after="0" w:line="240" w:lineRule="auto"/>
        <w:ind w:left="720"/>
        <w:rPr>
          <w:rFonts w:eastAsia="Times New Roman"/>
          <w:b/>
          <w:bCs/>
          <w:lang w:val="en-US"/>
        </w:rPr>
      </w:pPr>
      <w:r w:rsidRPr="38B3F6BF">
        <w:rPr>
          <w:rFonts w:eastAsia="Times New Roman"/>
          <w:b/>
          <w:bCs/>
          <w:lang w:val="en-US"/>
        </w:rPr>
        <w:t>Grant Cancellation</w:t>
      </w:r>
    </w:p>
    <w:p w14:paraId="6D0A5D4B" w14:textId="2C66E8B8" w:rsidR="000B6A19" w:rsidRPr="000B7BD5" w:rsidRDefault="0056064D" w:rsidP="00DA7A1A">
      <w:pPr>
        <w:spacing w:after="0" w:line="240" w:lineRule="auto"/>
        <w:ind w:left="720"/>
        <w:jc w:val="both"/>
        <w:rPr>
          <w:rFonts w:eastAsia="Times New Roman" w:cstheme="minorHAnsi"/>
          <w:lang w:val="en-US"/>
        </w:rPr>
      </w:pPr>
      <w:r w:rsidRPr="000B7BD5">
        <w:rPr>
          <w:rFonts w:eastAsia="Times New Roman" w:cstheme="minorHAnsi"/>
          <w:lang w:val="en-US"/>
        </w:rPr>
        <w:t>TAU</w:t>
      </w:r>
      <w:r w:rsidR="006F6DEE" w:rsidRPr="000B7BD5">
        <w:rPr>
          <w:rFonts w:eastAsia="Times New Roman" w:cstheme="minorHAnsi"/>
          <w:lang w:val="en-US"/>
        </w:rPr>
        <w:t xml:space="preserve"> and </w:t>
      </w:r>
      <w:r w:rsidR="00A620C1">
        <w:rPr>
          <w:rFonts w:eastAsia="Times New Roman" w:cstheme="minorHAnsi"/>
          <w:lang w:val="en-US"/>
        </w:rPr>
        <w:t>NU</w:t>
      </w:r>
      <w:r w:rsidR="00781DEE" w:rsidRPr="000B7BD5">
        <w:rPr>
          <w:rFonts w:eastAsia="Times New Roman" w:cstheme="minorHAnsi"/>
          <w:lang w:val="en-US"/>
        </w:rPr>
        <w:t xml:space="preserve"> </w:t>
      </w:r>
      <w:r w:rsidR="003641AF" w:rsidRPr="000B7BD5">
        <w:rPr>
          <w:rFonts w:eastAsia="Times New Roman" w:cstheme="minorHAnsi"/>
          <w:lang w:val="en-US"/>
        </w:rPr>
        <w:t xml:space="preserve">may cancel funding if, during </w:t>
      </w:r>
      <w:r w:rsidR="0000261A" w:rsidRPr="000B7BD5">
        <w:rPr>
          <w:rFonts w:eastAsia="Times New Roman" w:cstheme="minorHAnsi"/>
          <w:lang w:val="en-US"/>
        </w:rPr>
        <w:t>the tenure of the award</w:t>
      </w:r>
      <w:r w:rsidR="003641AF" w:rsidRPr="000B7BD5">
        <w:rPr>
          <w:rFonts w:eastAsia="Times New Roman" w:cstheme="minorHAnsi"/>
          <w:lang w:val="en-US"/>
        </w:rPr>
        <w:t xml:space="preserve">, </w:t>
      </w:r>
      <w:r w:rsidR="0000261A" w:rsidRPr="000B7BD5">
        <w:rPr>
          <w:rFonts w:eastAsia="Times New Roman" w:cstheme="minorHAnsi"/>
          <w:lang w:val="en-US"/>
        </w:rPr>
        <w:t xml:space="preserve">one or more </w:t>
      </w:r>
      <w:r w:rsidR="003641AF" w:rsidRPr="000B7BD5">
        <w:rPr>
          <w:rFonts w:eastAsia="Times New Roman" w:cstheme="minorHAnsi"/>
          <w:lang w:val="en-US"/>
        </w:rPr>
        <w:t>fact</w:t>
      </w:r>
      <w:r w:rsidR="0000261A" w:rsidRPr="000B7BD5">
        <w:rPr>
          <w:rFonts w:eastAsia="Times New Roman" w:cstheme="minorHAnsi"/>
          <w:lang w:val="en-US"/>
        </w:rPr>
        <w:t>s</w:t>
      </w:r>
      <w:r w:rsidR="003641AF" w:rsidRPr="000B7BD5">
        <w:rPr>
          <w:rFonts w:eastAsia="Times New Roman" w:cstheme="minorHAnsi"/>
          <w:lang w:val="en-US"/>
        </w:rPr>
        <w:t xml:space="preserve"> </w:t>
      </w:r>
      <w:r w:rsidR="0000261A" w:rsidRPr="000B7BD5">
        <w:rPr>
          <w:rFonts w:eastAsia="Times New Roman" w:cstheme="minorHAnsi"/>
          <w:lang w:val="en-US"/>
        </w:rPr>
        <w:t xml:space="preserve">are deemed serious enough to warrant </w:t>
      </w:r>
      <w:r w:rsidR="003641AF" w:rsidRPr="000B7BD5">
        <w:rPr>
          <w:rFonts w:eastAsia="Times New Roman" w:cstheme="minorHAnsi"/>
          <w:lang w:val="en-US"/>
        </w:rPr>
        <w:t xml:space="preserve">cancellation, at the </w:t>
      </w:r>
      <w:r w:rsidR="00B03803" w:rsidRPr="000B7BD5">
        <w:rPr>
          <w:rFonts w:eastAsia="Times New Roman" w:cstheme="minorHAnsi"/>
          <w:lang w:val="en-US"/>
        </w:rPr>
        <w:t xml:space="preserve">discretion of </w:t>
      </w:r>
      <w:r w:rsidR="00B058FA" w:rsidRPr="000B7BD5">
        <w:rPr>
          <w:rFonts w:eastAsia="Times New Roman" w:cstheme="minorHAnsi"/>
          <w:lang w:val="en-US"/>
        </w:rPr>
        <w:t xml:space="preserve">the </w:t>
      </w:r>
      <w:r w:rsidRPr="000B7BD5">
        <w:rPr>
          <w:rFonts w:eastAsia="Times New Roman" w:cstheme="minorHAnsi"/>
          <w:lang w:val="en-US"/>
        </w:rPr>
        <w:t>TAU</w:t>
      </w:r>
      <w:r w:rsidR="006F6DEE" w:rsidRPr="000B7BD5">
        <w:rPr>
          <w:rFonts w:eastAsia="Times New Roman" w:cstheme="minorHAnsi"/>
          <w:lang w:val="en-US"/>
        </w:rPr>
        <w:t xml:space="preserve"> </w:t>
      </w:r>
      <w:r w:rsidR="00407C9D" w:rsidRPr="000B7BD5">
        <w:rPr>
          <w:rFonts w:eastAsia="Times New Roman" w:cstheme="minorHAnsi"/>
          <w:lang w:val="en-US"/>
        </w:rPr>
        <w:t>Vice</w:t>
      </w:r>
      <w:r w:rsidR="00B32DFE" w:rsidRPr="000B7BD5">
        <w:rPr>
          <w:rFonts w:eastAsia="Times New Roman" w:cstheme="minorHAnsi"/>
          <w:lang w:val="en-US"/>
        </w:rPr>
        <w:t>-</w:t>
      </w:r>
      <w:r w:rsidR="00407C9D" w:rsidRPr="000B7BD5">
        <w:rPr>
          <w:rFonts w:eastAsia="Times New Roman" w:cstheme="minorHAnsi"/>
          <w:lang w:val="en-US"/>
        </w:rPr>
        <w:t>President</w:t>
      </w:r>
      <w:r w:rsidR="005C08A4" w:rsidRPr="000B7BD5">
        <w:rPr>
          <w:rFonts w:eastAsia="Times New Roman" w:cstheme="minorHAnsi"/>
          <w:lang w:val="en-US"/>
        </w:rPr>
        <w:t xml:space="preserve"> for</w:t>
      </w:r>
      <w:r w:rsidR="00B32DFE" w:rsidRPr="000B7BD5">
        <w:rPr>
          <w:rFonts w:eastAsia="Times New Roman" w:cstheme="minorHAnsi"/>
          <w:lang w:val="en-US"/>
        </w:rPr>
        <w:t xml:space="preserve"> </w:t>
      </w:r>
      <w:r w:rsidR="006F6DEE" w:rsidRPr="000B7BD5">
        <w:rPr>
          <w:rFonts w:eastAsia="Times New Roman" w:cstheme="minorHAnsi"/>
          <w:lang w:val="en-US"/>
        </w:rPr>
        <w:t>Research</w:t>
      </w:r>
      <w:r w:rsidR="00407C9D" w:rsidRPr="000B7BD5">
        <w:rPr>
          <w:rFonts w:eastAsia="Times New Roman" w:cstheme="minorHAnsi"/>
          <w:lang w:val="en-US"/>
        </w:rPr>
        <w:t xml:space="preserve"> and Development</w:t>
      </w:r>
      <w:r w:rsidR="006F6DEE" w:rsidRPr="000B7BD5">
        <w:rPr>
          <w:rFonts w:eastAsia="Times New Roman" w:cstheme="minorHAnsi"/>
          <w:lang w:val="en-US"/>
        </w:rPr>
        <w:t xml:space="preserve"> </w:t>
      </w:r>
      <w:r w:rsidR="00B058FA" w:rsidRPr="000B7BD5">
        <w:rPr>
          <w:rFonts w:eastAsia="Times New Roman" w:cstheme="minorHAnsi"/>
          <w:lang w:val="en-US"/>
        </w:rPr>
        <w:t xml:space="preserve">or </w:t>
      </w:r>
      <w:r w:rsidR="00B03803" w:rsidRPr="000B7BD5">
        <w:rPr>
          <w:rFonts w:eastAsia="Times New Roman" w:cstheme="minorHAnsi"/>
          <w:lang w:val="en-US"/>
        </w:rPr>
        <w:t xml:space="preserve">the </w:t>
      </w:r>
      <w:r w:rsidR="00371D9E" w:rsidRPr="000B7BD5">
        <w:rPr>
          <w:rFonts w:eastAsia="Times New Roman" w:cstheme="minorHAnsi"/>
          <w:lang w:val="en-US"/>
        </w:rPr>
        <w:t>TAU Program Coordinator</w:t>
      </w:r>
      <w:r w:rsidR="000B5960" w:rsidRPr="000B7BD5">
        <w:rPr>
          <w:rFonts w:eastAsia="Times New Roman" w:cstheme="minorHAnsi"/>
          <w:lang w:val="en-US"/>
        </w:rPr>
        <w:t xml:space="preserve"> at </w:t>
      </w:r>
      <w:r w:rsidR="00A620C1">
        <w:rPr>
          <w:rFonts w:eastAsia="Times New Roman" w:cstheme="minorHAnsi"/>
          <w:lang w:val="en-US"/>
        </w:rPr>
        <w:t>NU</w:t>
      </w:r>
      <w:r w:rsidR="00781DEE" w:rsidRPr="000B7BD5">
        <w:rPr>
          <w:rFonts w:eastAsia="Times New Roman" w:cstheme="minorHAnsi"/>
          <w:lang w:val="en-US"/>
        </w:rPr>
        <w:t>.</w:t>
      </w:r>
    </w:p>
    <w:p w14:paraId="41AA05C6" w14:textId="77777777" w:rsidR="00684B2C" w:rsidRPr="000B7BD5" w:rsidRDefault="00684B2C" w:rsidP="00A620C1">
      <w:pPr>
        <w:spacing w:after="0" w:line="240" w:lineRule="auto"/>
        <w:rPr>
          <w:rFonts w:eastAsia="Times New Roman" w:cstheme="minorHAnsi"/>
          <w:lang w:val="en-US"/>
        </w:rPr>
      </w:pPr>
    </w:p>
    <w:p w14:paraId="32AC5CC4" w14:textId="77777777" w:rsidR="003641AF" w:rsidRPr="000B7BD5" w:rsidRDefault="38B3F6BF" w:rsidP="38B3F6BF">
      <w:pPr>
        <w:pStyle w:val="ListParagraph"/>
        <w:numPr>
          <w:ilvl w:val="0"/>
          <w:numId w:val="1"/>
        </w:numPr>
        <w:spacing w:after="0" w:line="240" w:lineRule="auto"/>
        <w:ind w:left="720"/>
        <w:rPr>
          <w:rFonts w:eastAsia="Times New Roman"/>
          <w:b/>
          <w:bCs/>
          <w:lang w:val="en-US"/>
        </w:rPr>
      </w:pPr>
      <w:r w:rsidRPr="38B3F6BF">
        <w:rPr>
          <w:rFonts w:eastAsia="Times New Roman"/>
          <w:b/>
          <w:bCs/>
          <w:lang w:val="en-US"/>
        </w:rPr>
        <w:t>Information about the Call for Proposals</w:t>
      </w:r>
    </w:p>
    <w:p w14:paraId="583AD3ED" w14:textId="77777777" w:rsidR="00165755" w:rsidRDefault="003641AF" w:rsidP="00165755">
      <w:pPr>
        <w:pStyle w:val="ListParagraph"/>
        <w:spacing w:after="0" w:line="240" w:lineRule="auto"/>
      </w:pPr>
      <w:r w:rsidRPr="000B7BD5">
        <w:rPr>
          <w:rFonts w:eastAsia="Times New Roman" w:cstheme="minorHAnsi"/>
          <w:lang w:val="en-US"/>
        </w:rPr>
        <w:t>All questions related to this Call for Proposals must be directed to:</w:t>
      </w:r>
      <w:r w:rsidRPr="000B7BD5">
        <w:rPr>
          <w:rFonts w:eastAsia="Times New Roman" w:cstheme="minorHAnsi"/>
          <w:lang w:val="en-US"/>
        </w:rPr>
        <w:br/>
      </w:r>
      <w:r w:rsidRPr="000B7BD5">
        <w:rPr>
          <w:rFonts w:eastAsia="Times New Roman" w:cstheme="minorHAnsi"/>
          <w:lang w:val="en-US"/>
        </w:rPr>
        <w:br/>
      </w:r>
    </w:p>
    <w:p w14:paraId="4D1B5D34" w14:textId="2F4AF676" w:rsidR="00165755" w:rsidRDefault="38B3F6BF" w:rsidP="00923AE0">
      <w:pPr>
        <w:pStyle w:val="ListParagraph"/>
        <w:spacing w:after="0" w:line="240" w:lineRule="auto"/>
        <w:ind w:left="1440"/>
      </w:pPr>
      <w:r>
        <w:t>Prof. Itai Benhar, the Acting Director of the Tel Aviv University Center for Combatting Pandemics.</w:t>
      </w:r>
    </w:p>
    <w:p w14:paraId="2DD380C3" w14:textId="77777777" w:rsidR="00165755" w:rsidRDefault="00165755" w:rsidP="00165755">
      <w:pPr>
        <w:pStyle w:val="ListParagraph"/>
        <w:spacing w:after="0" w:line="240" w:lineRule="auto"/>
        <w:rPr>
          <w:lang w:val="en-US"/>
        </w:rPr>
      </w:pPr>
    </w:p>
    <w:p w14:paraId="25FF8FC2" w14:textId="69DDDD90" w:rsidR="00165755" w:rsidRPr="00923AE0" w:rsidRDefault="38B3F6BF" w:rsidP="00165755">
      <w:pPr>
        <w:pStyle w:val="ListParagraph"/>
        <w:spacing w:after="0" w:line="240" w:lineRule="auto"/>
        <w:ind w:left="1440"/>
        <w:rPr>
          <w:b/>
          <w:bCs/>
          <w:lang w:val="en-US"/>
        </w:rPr>
      </w:pPr>
      <w:r w:rsidRPr="00923AE0">
        <w:rPr>
          <w:b/>
          <w:bCs/>
          <w:lang w:val="en-US"/>
        </w:rPr>
        <w:t xml:space="preserve"> Email: benhar@tauex.tau.ac.il</w:t>
      </w:r>
    </w:p>
    <w:p w14:paraId="2D4DA824" w14:textId="1522A790" w:rsidR="00371D9E" w:rsidRPr="000B7BD5" w:rsidRDefault="00371D9E" w:rsidP="00165755">
      <w:pPr>
        <w:spacing w:after="0" w:line="240" w:lineRule="auto"/>
        <w:ind w:left="1440" w:hanging="720"/>
        <w:rPr>
          <w:rFonts w:eastAsia="Times New Roman" w:cstheme="minorHAnsi"/>
          <w:lang w:val="en-US"/>
        </w:rPr>
      </w:pPr>
    </w:p>
    <w:sectPr w:rsidR="00371D9E" w:rsidRPr="000B7BD5" w:rsidSect="00683C7E">
      <w:headerReference w:type="default" r:id="rId9"/>
      <w:footerReference w:type="default" r:id="rId10"/>
      <w:pgSz w:w="12240" w:h="15840" w:code="5"/>
      <w:pgMar w:top="1440" w:right="1134"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C8287" w14:textId="77777777" w:rsidR="00C90677" w:rsidRDefault="00C90677" w:rsidP="0061606F">
      <w:pPr>
        <w:spacing w:after="0" w:line="240" w:lineRule="auto"/>
      </w:pPr>
      <w:r>
        <w:separator/>
      </w:r>
    </w:p>
  </w:endnote>
  <w:endnote w:type="continuationSeparator" w:id="0">
    <w:p w14:paraId="7297FA47" w14:textId="77777777" w:rsidR="00C90677" w:rsidRDefault="00C90677" w:rsidP="00616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3657"/>
      <w:docPartObj>
        <w:docPartGallery w:val="Page Numbers (Bottom of Page)"/>
        <w:docPartUnique/>
      </w:docPartObj>
    </w:sdtPr>
    <w:sdtEndPr/>
    <w:sdtContent>
      <w:p w14:paraId="1D8BA8EE" w14:textId="4838A0E9" w:rsidR="005037B1" w:rsidRDefault="005037B1" w:rsidP="005037B1">
        <w:pPr>
          <w:pStyle w:val="Footer"/>
          <w:jc w:val="right"/>
        </w:pPr>
        <w:r>
          <w:fldChar w:fldCharType="begin"/>
        </w:r>
        <w:r>
          <w:instrText xml:space="preserve"> PAGE   \* MERGEFORMAT </w:instrText>
        </w:r>
        <w:r>
          <w:fldChar w:fldCharType="separate"/>
        </w:r>
        <w:r w:rsidR="003E5342">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38F60" w14:textId="77777777" w:rsidR="00C90677" w:rsidRDefault="00C90677" w:rsidP="0061606F">
      <w:pPr>
        <w:spacing w:after="0" w:line="240" w:lineRule="auto"/>
      </w:pPr>
      <w:r>
        <w:separator/>
      </w:r>
    </w:p>
  </w:footnote>
  <w:footnote w:type="continuationSeparator" w:id="0">
    <w:p w14:paraId="1A0FCF8C" w14:textId="77777777" w:rsidR="00C90677" w:rsidRDefault="00C90677" w:rsidP="00616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E1689" w14:textId="06E31060" w:rsidR="00C43AF8" w:rsidRDefault="0029482E" w:rsidP="0029482E">
    <w:pPr>
      <w:pStyle w:val="Header"/>
      <w:tabs>
        <w:tab w:val="clear" w:pos="4680"/>
        <w:tab w:val="clear" w:pos="9360"/>
        <w:tab w:val="left" w:pos="3793"/>
      </w:tabs>
      <w:bidi/>
      <w:jc w:val="both"/>
      <w:rPr>
        <w:rtl/>
        <w:lang w:bidi="he-IL"/>
      </w:rPr>
    </w:pPr>
    <w:r>
      <w:rPr>
        <w:noProof/>
        <w:lang w:val="en-US" w:eastAsia="en-US" w:bidi="he-IL"/>
      </w:rPr>
      <w:drawing>
        <wp:anchor distT="0" distB="0" distL="114300" distR="114300" simplePos="0" relativeHeight="251659264" behindDoc="1" locked="0" layoutInCell="1" allowOverlap="1" wp14:anchorId="5FC2AC37" wp14:editId="348F0130">
          <wp:simplePos x="0" y="0"/>
          <wp:positionH relativeFrom="margin">
            <wp:align>left</wp:align>
          </wp:positionH>
          <wp:positionV relativeFrom="paragraph">
            <wp:posOffset>9525</wp:posOffset>
          </wp:positionV>
          <wp:extent cx="2189480" cy="1151255"/>
          <wp:effectExtent l="0" t="0" r="1270" b="0"/>
          <wp:wrapTight wrapText="bothSides">
            <wp:wrapPolygon edited="0">
              <wp:start x="0" y="0"/>
              <wp:lineTo x="0" y="21088"/>
              <wp:lineTo x="21425" y="21088"/>
              <wp:lineTo x="2142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9480" cy="1151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tl/>
        <w:lang w:val="en-US" w:eastAsia="en-US" w:bidi="he-IL"/>
      </w:rPr>
      <w:drawing>
        <wp:anchor distT="0" distB="0" distL="114300" distR="114300" simplePos="0" relativeHeight="251658240" behindDoc="1" locked="0" layoutInCell="1" allowOverlap="1" wp14:anchorId="7A293DD2" wp14:editId="125C230F">
          <wp:simplePos x="0" y="0"/>
          <wp:positionH relativeFrom="margin">
            <wp:align>right</wp:align>
          </wp:positionH>
          <wp:positionV relativeFrom="paragraph">
            <wp:posOffset>104775</wp:posOffset>
          </wp:positionV>
          <wp:extent cx="3514725" cy="1109345"/>
          <wp:effectExtent l="0" t="0" r="9525" b="0"/>
          <wp:wrapTight wrapText="bothSides">
            <wp:wrapPolygon edited="0">
              <wp:start x="0" y="0"/>
              <wp:lineTo x="0" y="21143"/>
              <wp:lineTo x="21541" y="21143"/>
              <wp:lineTo x="21541" y="0"/>
              <wp:lineTo x="0" y="0"/>
            </wp:wrapPolygon>
          </wp:wrapTight>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tical_purple_RGB.jpg"/>
                  <pic:cNvPicPr/>
                </pic:nvPicPr>
                <pic:blipFill>
                  <a:blip r:embed="rId2"/>
                  <a:stretch>
                    <a:fillRect/>
                  </a:stretch>
                </pic:blipFill>
                <pic:spPr>
                  <a:xfrm>
                    <a:off x="0" y="0"/>
                    <a:ext cx="3514725" cy="1109345"/>
                  </a:xfrm>
                  <a:prstGeom prst="rect">
                    <a:avLst/>
                  </a:prstGeom>
                </pic:spPr>
              </pic:pic>
            </a:graphicData>
          </a:graphic>
          <wp14:sizeRelH relativeFrom="page">
            <wp14:pctWidth>0</wp14:pctWidth>
          </wp14:sizeRelH>
          <wp14:sizeRelV relativeFrom="page">
            <wp14:pctHeight>0</wp14:pctHeight>
          </wp14:sizeRelV>
        </wp:anchor>
      </w:drawing>
    </w:r>
    <w:r w:rsidR="00C80B7D">
      <w:rPr>
        <w:rFonts w:hint="cs"/>
        <w:rtl/>
        <w:lang w:bidi="he-IL"/>
      </w:rPr>
      <w:t xml:space="preserve">          </w:t>
    </w:r>
    <w:r w:rsidR="00D66B6C">
      <w:tab/>
    </w:r>
    <w:r w:rsidR="00D66B6C">
      <w:tab/>
      <w:t xml:space="preserve">                                              </w:t>
    </w:r>
    <w:r w:rsidR="00C80B7D">
      <w:rPr>
        <w:rFonts w:hint="cs"/>
        <w:rtl/>
        <w:lang w:bidi="he-IL"/>
      </w:rPr>
      <w:t xml:space="preserve">                                        </w:t>
    </w:r>
  </w:p>
  <w:p w14:paraId="15930D18" w14:textId="77777777" w:rsidR="00C80B7D" w:rsidRDefault="00C80B7D" w:rsidP="00C80B7D">
    <w:pPr>
      <w:pStyle w:val="Header"/>
      <w:tabs>
        <w:tab w:val="clear" w:pos="4680"/>
        <w:tab w:val="clear" w:pos="9360"/>
        <w:tab w:val="left" w:pos="3793"/>
      </w:tabs>
      <w:bidi/>
      <w:jc w:val="both"/>
      <w:rPr>
        <w:rtl/>
        <w:lang w:bidi="he-I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3255071"/>
    <w:multiLevelType w:val="hybridMultilevel"/>
    <w:tmpl w:val="9C3ACA5C"/>
    <w:lvl w:ilvl="0" w:tplc="04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5582B6A"/>
    <w:multiLevelType w:val="hybridMultilevel"/>
    <w:tmpl w:val="99480C52"/>
    <w:lvl w:ilvl="0" w:tplc="83EEBA02">
      <w:start w:val="1"/>
      <w:numFmt w:val="decimal"/>
      <w:lvlText w:val="%1."/>
      <w:lvlJc w:val="right"/>
      <w:pPr>
        <w:ind w:left="502" w:hanging="360"/>
      </w:pPr>
      <w:rPr>
        <w:rFonts w:hint="default"/>
      </w:rPr>
    </w:lvl>
    <w:lvl w:ilvl="1" w:tplc="04090001">
      <w:start w:val="1"/>
      <w:numFmt w:val="bullet"/>
      <w:lvlText w:val=""/>
      <w:lvlJc w:val="left"/>
      <w:pPr>
        <w:ind w:left="1800" w:hanging="360"/>
      </w:pPr>
      <w:rPr>
        <w:rFonts w:ascii="Symbol" w:hAnsi="Symbol" w:hint="default"/>
      </w:rPr>
    </w:lvl>
    <w:lvl w:ilvl="2" w:tplc="C5C6D51C">
      <w:start w:val="1"/>
      <w:numFmt w:val="lowerLetter"/>
      <w:lvlText w:val="%3)"/>
      <w:lvlJc w:val="left"/>
      <w:pPr>
        <w:ind w:left="2700" w:hanging="360"/>
      </w:pPr>
      <w:rPr>
        <w:rFonts w:hint="default"/>
      </w:r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A842685"/>
    <w:multiLevelType w:val="hybridMultilevel"/>
    <w:tmpl w:val="11F8BB16"/>
    <w:lvl w:ilvl="0" w:tplc="608AF65E">
      <w:start w:val="1"/>
      <w:numFmt w:val="lowerLetter"/>
      <w:lvlText w:val="%1)"/>
      <w:lvlJc w:val="left"/>
      <w:pPr>
        <w:ind w:left="1080" w:hanging="360"/>
      </w:pPr>
      <w:rPr>
        <w:rFonts w:hint="default"/>
      </w:rPr>
    </w:lvl>
    <w:lvl w:ilvl="1" w:tplc="608AF65E">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D551AE9"/>
    <w:multiLevelType w:val="hybridMultilevel"/>
    <w:tmpl w:val="3F08A47A"/>
    <w:lvl w:ilvl="0" w:tplc="04090017">
      <w:start w:val="1"/>
      <w:numFmt w:val="lowerLetter"/>
      <w:lvlText w:val="%1)"/>
      <w:lvlJc w:val="left"/>
      <w:pPr>
        <w:ind w:left="1080" w:hanging="360"/>
      </w:pPr>
      <w:rPr>
        <w:rFonts w:hint="default"/>
      </w:rPr>
    </w:lvl>
    <w:lvl w:ilvl="1" w:tplc="04090017">
      <w:start w:val="1"/>
      <w:numFmt w:val="lowerLetter"/>
      <w:lvlText w:val="%2)"/>
      <w:lvlJc w:val="left"/>
      <w:pPr>
        <w:ind w:left="1800" w:hanging="360"/>
      </w:pPr>
      <w:rPr>
        <w:rFonts w:hint="default"/>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0E712593"/>
    <w:multiLevelType w:val="hybridMultilevel"/>
    <w:tmpl w:val="D91ED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2D1C44"/>
    <w:multiLevelType w:val="hybridMultilevel"/>
    <w:tmpl w:val="289C5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5F1B94"/>
    <w:multiLevelType w:val="hybridMultilevel"/>
    <w:tmpl w:val="839A3160"/>
    <w:lvl w:ilvl="0" w:tplc="83EEBA02">
      <w:start w:val="1"/>
      <w:numFmt w:val="decimal"/>
      <w:lvlText w:val="%1."/>
      <w:lvlJc w:val="right"/>
      <w:pPr>
        <w:ind w:left="502" w:hanging="360"/>
      </w:pPr>
      <w:rPr>
        <w:rFonts w:hint="default"/>
      </w:rPr>
    </w:lvl>
    <w:lvl w:ilvl="1" w:tplc="04090001">
      <w:start w:val="1"/>
      <w:numFmt w:val="bullet"/>
      <w:lvlText w:val=""/>
      <w:lvlJc w:val="left"/>
      <w:pPr>
        <w:ind w:left="1800" w:hanging="360"/>
      </w:pPr>
      <w:rPr>
        <w:rFonts w:ascii="Symbol" w:hAnsi="Symbol" w:hint="default"/>
      </w:rPr>
    </w:lvl>
    <w:lvl w:ilvl="2" w:tplc="C5C6D51C">
      <w:start w:val="1"/>
      <w:numFmt w:val="lowerLetter"/>
      <w:lvlText w:val="%3)"/>
      <w:lvlJc w:val="left"/>
      <w:pPr>
        <w:ind w:left="2700" w:hanging="360"/>
      </w:pPr>
      <w:rPr>
        <w:rFonts w:hint="default"/>
      </w:r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134795D"/>
    <w:multiLevelType w:val="multilevel"/>
    <w:tmpl w:val="EB00EFE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Letter"/>
      <w:lvlText w:val="%3)"/>
      <w:lvlJc w:val="left"/>
      <w:pPr>
        <w:ind w:left="2700" w:hanging="360"/>
      </w:pPr>
      <w:rPr>
        <w:rFonts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724527D"/>
    <w:multiLevelType w:val="hybridMultilevel"/>
    <w:tmpl w:val="8CFC4A7A"/>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15:restartNumberingAfterBreak="0">
    <w:nsid w:val="28F157B1"/>
    <w:multiLevelType w:val="hybridMultilevel"/>
    <w:tmpl w:val="7BEE0110"/>
    <w:lvl w:ilvl="0" w:tplc="10090017">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C5C6D51C">
      <w:start w:val="1"/>
      <w:numFmt w:val="lowerLetter"/>
      <w:lvlText w:val="%3)"/>
      <w:lvlJc w:val="left"/>
      <w:pPr>
        <w:ind w:left="2700" w:hanging="360"/>
      </w:pPr>
      <w:rPr>
        <w:rFonts w:hint="default"/>
      </w:r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38DB68BF"/>
    <w:multiLevelType w:val="hybridMultilevel"/>
    <w:tmpl w:val="C886323C"/>
    <w:lvl w:ilvl="0" w:tplc="04090017">
      <w:start w:val="1"/>
      <w:numFmt w:val="lowerLetter"/>
      <w:lvlText w:val="%1)"/>
      <w:lvlJc w:val="left"/>
      <w:pPr>
        <w:ind w:left="720" w:hanging="360"/>
      </w:pPr>
      <w:rPr>
        <w:rFonts w:hint="default"/>
      </w:rPr>
    </w:lvl>
    <w:lvl w:ilvl="1" w:tplc="860E4E50">
      <w:start w:val="1"/>
      <w:numFmt w:val="lowerRoman"/>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FAC77CB"/>
    <w:multiLevelType w:val="hybridMultilevel"/>
    <w:tmpl w:val="12E2E1A0"/>
    <w:lvl w:ilvl="0" w:tplc="10090001">
      <w:start w:val="1"/>
      <w:numFmt w:val="bullet"/>
      <w:lvlText w:val=""/>
      <w:lvlJc w:val="left"/>
      <w:pPr>
        <w:ind w:left="908" w:hanging="360"/>
      </w:pPr>
      <w:rPr>
        <w:rFonts w:ascii="Symbol" w:hAnsi="Symbol" w:hint="default"/>
      </w:rPr>
    </w:lvl>
    <w:lvl w:ilvl="1" w:tplc="10090003" w:tentative="1">
      <w:start w:val="1"/>
      <w:numFmt w:val="bullet"/>
      <w:lvlText w:val="o"/>
      <w:lvlJc w:val="left"/>
      <w:pPr>
        <w:ind w:left="1628" w:hanging="360"/>
      </w:pPr>
      <w:rPr>
        <w:rFonts w:ascii="Courier New" w:hAnsi="Courier New" w:cs="Courier New" w:hint="default"/>
      </w:rPr>
    </w:lvl>
    <w:lvl w:ilvl="2" w:tplc="10090005" w:tentative="1">
      <w:start w:val="1"/>
      <w:numFmt w:val="bullet"/>
      <w:lvlText w:val=""/>
      <w:lvlJc w:val="left"/>
      <w:pPr>
        <w:ind w:left="2348" w:hanging="360"/>
      </w:pPr>
      <w:rPr>
        <w:rFonts w:ascii="Wingdings" w:hAnsi="Wingdings" w:hint="default"/>
      </w:rPr>
    </w:lvl>
    <w:lvl w:ilvl="3" w:tplc="10090001" w:tentative="1">
      <w:start w:val="1"/>
      <w:numFmt w:val="bullet"/>
      <w:lvlText w:val=""/>
      <w:lvlJc w:val="left"/>
      <w:pPr>
        <w:ind w:left="3068" w:hanging="360"/>
      </w:pPr>
      <w:rPr>
        <w:rFonts w:ascii="Symbol" w:hAnsi="Symbol" w:hint="default"/>
      </w:rPr>
    </w:lvl>
    <w:lvl w:ilvl="4" w:tplc="10090003" w:tentative="1">
      <w:start w:val="1"/>
      <w:numFmt w:val="bullet"/>
      <w:lvlText w:val="o"/>
      <w:lvlJc w:val="left"/>
      <w:pPr>
        <w:ind w:left="3788" w:hanging="360"/>
      </w:pPr>
      <w:rPr>
        <w:rFonts w:ascii="Courier New" w:hAnsi="Courier New" w:cs="Courier New" w:hint="default"/>
      </w:rPr>
    </w:lvl>
    <w:lvl w:ilvl="5" w:tplc="10090005" w:tentative="1">
      <w:start w:val="1"/>
      <w:numFmt w:val="bullet"/>
      <w:lvlText w:val=""/>
      <w:lvlJc w:val="left"/>
      <w:pPr>
        <w:ind w:left="4508" w:hanging="360"/>
      </w:pPr>
      <w:rPr>
        <w:rFonts w:ascii="Wingdings" w:hAnsi="Wingdings" w:hint="default"/>
      </w:rPr>
    </w:lvl>
    <w:lvl w:ilvl="6" w:tplc="10090001" w:tentative="1">
      <w:start w:val="1"/>
      <w:numFmt w:val="bullet"/>
      <w:lvlText w:val=""/>
      <w:lvlJc w:val="left"/>
      <w:pPr>
        <w:ind w:left="5228" w:hanging="360"/>
      </w:pPr>
      <w:rPr>
        <w:rFonts w:ascii="Symbol" w:hAnsi="Symbol" w:hint="default"/>
      </w:rPr>
    </w:lvl>
    <w:lvl w:ilvl="7" w:tplc="10090003" w:tentative="1">
      <w:start w:val="1"/>
      <w:numFmt w:val="bullet"/>
      <w:lvlText w:val="o"/>
      <w:lvlJc w:val="left"/>
      <w:pPr>
        <w:ind w:left="5948" w:hanging="360"/>
      </w:pPr>
      <w:rPr>
        <w:rFonts w:ascii="Courier New" w:hAnsi="Courier New" w:cs="Courier New" w:hint="default"/>
      </w:rPr>
    </w:lvl>
    <w:lvl w:ilvl="8" w:tplc="10090005" w:tentative="1">
      <w:start w:val="1"/>
      <w:numFmt w:val="bullet"/>
      <w:lvlText w:val=""/>
      <w:lvlJc w:val="left"/>
      <w:pPr>
        <w:ind w:left="6668" w:hanging="360"/>
      </w:pPr>
      <w:rPr>
        <w:rFonts w:ascii="Wingdings" w:hAnsi="Wingdings" w:hint="default"/>
      </w:rPr>
    </w:lvl>
  </w:abstractNum>
  <w:abstractNum w:abstractNumId="13" w15:restartNumberingAfterBreak="0">
    <w:nsid w:val="4088585D"/>
    <w:multiLevelType w:val="hybridMultilevel"/>
    <w:tmpl w:val="454271C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46515E94"/>
    <w:multiLevelType w:val="hybridMultilevel"/>
    <w:tmpl w:val="BFD61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916603"/>
    <w:multiLevelType w:val="hybridMultilevel"/>
    <w:tmpl w:val="95FED622"/>
    <w:lvl w:ilvl="0" w:tplc="83EEBA02">
      <w:start w:val="1"/>
      <w:numFmt w:val="decimal"/>
      <w:lvlText w:val="%1."/>
      <w:lvlJc w:val="right"/>
      <w:pPr>
        <w:ind w:left="502" w:hanging="360"/>
      </w:pPr>
      <w:rPr>
        <w:rFonts w:hint="default"/>
      </w:rPr>
    </w:lvl>
    <w:lvl w:ilvl="1" w:tplc="04090001">
      <w:start w:val="1"/>
      <w:numFmt w:val="bullet"/>
      <w:lvlText w:val=""/>
      <w:lvlJc w:val="left"/>
      <w:pPr>
        <w:ind w:left="1800" w:hanging="360"/>
      </w:pPr>
      <w:rPr>
        <w:rFonts w:ascii="Symbol" w:hAnsi="Symbol" w:hint="default"/>
      </w:rPr>
    </w:lvl>
    <w:lvl w:ilvl="2" w:tplc="C5C6D51C">
      <w:start w:val="1"/>
      <w:numFmt w:val="lowerLetter"/>
      <w:lvlText w:val="%3)"/>
      <w:lvlJc w:val="left"/>
      <w:pPr>
        <w:ind w:left="2700" w:hanging="360"/>
      </w:pPr>
      <w:rPr>
        <w:rFonts w:hint="default"/>
      </w:r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4B485E40"/>
    <w:multiLevelType w:val="hybridMultilevel"/>
    <w:tmpl w:val="FE56E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D1C7F49"/>
    <w:multiLevelType w:val="hybridMultilevel"/>
    <w:tmpl w:val="BD6C8804"/>
    <w:lvl w:ilvl="0" w:tplc="6A7A2FDC">
      <w:start w:val="1"/>
      <w:numFmt w:val="lowerLetter"/>
      <w:lvlText w:val="%1)"/>
      <w:lvlJc w:val="left"/>
      <w:pPr>
        <w:ind w:left="1080" w:hanging="360"/>
      </w:pPr>
      <w:rPr>
        <w:rFonts w:hint="default"/>
      </w:rPr>
    </w:lvl>
    <w:lvl w:ilvl="1" w:tplc="860E4E50">
      <w:start w:val="1"/>
      <w:numFmt w:val="lowerRoman"/>
      <w:lvlText w:val="%2."/>
      <w:lvlJc w:val="right"/>
      <w:pPr>
        <w:ind w:left="1800" w:hanging="360"/>
      </w:pPr>
      <w:rPr>
        <w:rFonts w:hint="default"/>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4DC715B9"/>
    <w:multiLevelType w:val="hybridMultilevel"/>
    <w:tmpl w:val="3ED6107E"/>
    <w:lvl w:ilvl="0" w:tplc="04090017">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C5C6D51C">
      <w:start w:val="1"/>
      <w:numFmt w:val="lowerLetter"/>
      <w:lvlText w:val="%3)"/>
      <w:lvlJc w:val="left"/>
      <w:pPr>
        <w:ind w:left="2700" w:hanging="360"/>
      </w:pPr>
      <w:rPr>
        <w:rFonts w:hint="default"/>
      </w:r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556251B6"/>
    <w:multiLevelType w:val="hybridMultilevel"/>
    <w:tmpl w:val="A992E35A"/>
    <w:lvl w:ilvl="0" w:tplc="A5CE6B82">
      <w:start w:val="1"/>
      <w:numFmt w:val="decimal"/>
      <w:lvlText w:val="%1."/>
      <w:lvlJc w:val="right"/>
      <w:pPr>
        <w:ind w:left="502" w:hanging="360"/>
      </w:pPr>
      <w:rPr>
        <w:rFonts w:hint="default"/>
        <w:b/>
        <w:bCs/>
      </w:rPr>
    </w:lvl>
    <w:lvl w:ilvl="1" w:tplc="10090019">
      <w:start w:val="1"/>
      <w:numFmt w:val="lowerLetter"/>
      <w:lvlText w:val="%2."/>
      <w:lvlJc w:val="left"/>
      <w:pPr>
        <w:ind w:left="1800" w:hanging="360"/>
      </w:pPr>
    </w:lvl>
    <w:lvl w:ilvl="2" w:tplc="C5C6D51C">
      <w:start w:val="1"/>
      <w:numFmt w:val="lowerLetter"/>
      <w:lvlText w:val="%3)"/>
      <w:lvlJc w:val="left"/>
      <w:pPr>
        <w:ind w:left="2700" w:hanging="360"/>
      </w:pPr>
      <w:rPr>
        <w:rFonts w:hint="default"/>
      </w:r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5B854201"/>
    <w:multiLevelType w:val="hybridMultilevel"/>
    <w:tmpl w:val="F320CD8C"/>
    <w:lvl w:ilvl="0" w:tplc="04090017">
      <w:start w:val="1"/>
      <w:numFmt w:val="lowerLetter"/>
      <w:lvlText w:val="%1)"/>
      <w:lvlJc w:val="left"/>
      <w:pPr>
        <w:ind w:left="720" w:hanging="360"/>
      </w:pPr>
      <w:rPr>
        <w:rFonts w:hint="default"/>
      </w:rPr>
    </w:lvl>
    <w:lvl w:ilvl="1" w:tplc="860E4E50">
      <w:start w:val="1"/>
      <w:numFmt w:val="lowerRoman"/>
      <w:lvlText w:val="%2."/>
      <w:lvlJc w:val="right"/>
      <w:pPr>
        <w:ind w:left="1440" w:hanging="360"/>
      </w:pPr>
      <w:rPr>
        <w:rFonts w:hint="default"/>
      </w:rPr>
    </w:lvl>
    <w:lvl w:ilvl="2" w:tplc="33E655EC">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BD55249"/>
    <w:multiLevelType w:val="hybridMultilevel"/>
    <w:tmpl w:val="03E2581E"/>
    <w:lvl w:ilvl="0" w:tplc="28C09990">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3FB632E"/>
    <w:multiLevelType w:val="hybridMultilevel"/>
    <w:tmpl w:val="633EB54C"/>
    <w:lvl w:ilvl="0" w:tplc="04090017">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C5C6D51C">
      <w:start w:val="1"/>
      <w:numFmt w:val="lowerLetter"/>
      <w:lvlText w:val="%3)"/>
      <w:lvlJc w:val="left"/>
      <w:pPr>
        <w:ind w:left="2700" w:hanging="360"/>
      </w:pPr>
      <w:rPr>
        <w:rFonts w:hint="default"/>
      </w:r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6D4A021C"/>
    <w:multiLevelType w:val="hybridMultilevel"/>
    <w:tmpl w:val="532292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D5B1453"/>
    <w:multiLevelType w:val="hybridMultilevel"/>
    <w:tmpl w:val="CD8058D6"/>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C797FD7"/>
    <w:multiLevelType w:val="hybridMultilevel"/>
    <w:tmpl w:val="6D8E82D0"/>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num w:numId="1">
    <w:abstractNumId w:val="19"/>
  </w:num>
  <w:num w:numId="2">
    <w:abstractNumId w:val="24"/>
  </w:num>
  <w:num w:numId="3">
    <w:abstractNumId w:val="11"/>
  </w:num>
  <w:num w:numId="4">
    <w:abstractNumId w:val="22"/>
  </w:num>
  <w:num w:numId="5">
    <w:abstractNumId w:val="17"/>
  </w:num>
  <w:num w:numId="6">
    <w:abstractNumId w:val="4"/>
  </w:num>
  <w:num w:numId="7">
    <w:abstractNumId w:val="20"/>
  </w:num>
  <w:num w:numId="8">
    <w:abstractNumId w:val="18"/>
  </w:num>
  <w:num w:numId="9">
    <w:abstractNumId w:val="1"/>
  </w:num>
  <w:num w:numId="10">
    <w:abstractNumId w:val="14"/>
  </w:num>
  <w:num w:numId="11">
    <w:abstractNumId w:val="6"/>
  </w:num>
  <w:num w:numId="12">
    <w:abstractNumId w:val="13"/>
  </w:num>
  <w:num w:numId="13">
    <w:abstractNumId w:val="0"/>
  </w:num>
  <w:num w:numId="14">
    <w:abstractNumId w:val="9"/>
  </w:num>
  <w:num w:numId="15">
    <w:abstractNumId w:val="10"/>
  </w:num>
  <w:num w:numId="16">
    <w:abstractNumId w:val="12"/>
  </w:num>
  <w:num w:numId="17">
    <w:abstractNumId w:val="25"/>
  </w:num>
  <w:num w:numId="18">
    <w:abstractNumId w:val="8"/>
  </w:num>
  <w:num w:numId="19">
    <w:abstractNumId w:val="3"/>
  </w:num>
  <w:num w:numId="20">
    <w:abstractNumId w:val="21"/>
  </w:num>
  <w:num w:numId="21">
    <w:abstractNumId w:val="5"/>
  </w:num>
  <w:num w:numId="22">
    <w:abstractNumId w:val="2"/>
  </w:num>
  <w:num w:numId="23">
    <w:abstractNumId w:val="7"/>
  </w:num>
  <w:num w:numId="24">
    <w:abstractNumId w:val="15"/>
  </w:num>
  <w:num w:numId="25">
    <w:abstractNumId w:val="2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1AF"/>
    <w:rsid w:val="0000261A"/>
    <w:rsid w:val="000037F4"/>
    <w:rsid w:val="0000479E"/>
    <w:rsid w:val="00005FDE"/>
    <w:rsid w:val="00006EC9"/>
    <w:rsid w:val="0001626D"/>
    <w:rsid w:val="00021392"/>
    <w:rsid w:val="00024538"/>
    <w:rsid w:val="00030990"/>
    <w:rsid w:val="000357C7"/>
    <w:rsid w:val="00037C79"/>
    <w:rsid w:val="00040A3D"/>
    <w:rsid w:val="00040A68"/>
    <w:rsid w:val="000446FF"/>
    <w:rsid w:val="0006255F"/>
    <w:rsid w:val="00081EF1"/>
    <w:rsid w:val="00093EC4"/>
    <w:rsid w:val="000A2BA4"/>
    <w:rsid w:val="000A6649"/>
    <w:rsid w:val="000B44DB"/>
    <w:rsid w:val="000B5960"/>
    <w:rsid w:val="000B6A19"/>
    <w:rsid w:val="000B6CF6"/>
    <w:rsid w:val="000B7BD5"/>
    <w:rsid w:val="000D1070"/>
    <w:rsid w:val="000D5A09"/>
    <w:rsid w:val="000E7C49"/>
    <w:rsid w:val="000F2E81"/>
    <w:rsid w:val="0011095C"/>
    <w:rsid w:val="0011702A"/>
    <w:rsid w:val="00123409"/>
    <w:rsid w:val="0013658F"/>
    <w:rsid w:val="00151B99"/>
    <w:rsid w:val="00155692"/>
    <w:rsid w:val="001571BC"/>
    <w:rsid w:val="00165755"/>
    <w:rsid w:val="00167083"/>
    <w:rsid w:val="00172221"/>
    <w:rsid w:val="001867D5"/>
    <w:rsid w:val="00193062"/>
    <w:rsid w:val="001A0E17"/>
    <w:rsid w:val="001A27C5"/>
    <w:rsid w:val="001C0915"/>
    <w:rsid w:val="001D36D2"/>
    <w:rsid w:val="001D5C4E"/>
    <w:rsid w:val="001D5D69"/>
    <w:rsid w:val="001E1204"/>
    <w:rsid w:val="001E3941"/>
    <w:rsid w:val="001F6E84"/>
    <w:rsid w:val="00200291"/>
    <w:rsid w:val="00203249"/>
    <w:rsid w:val="00210460"/>
    <w:rsid w:val="002340CD"/>
    <w:rsid w:val="0024341E"/>
    <w:rsid w:val="00247A8D"/>
    <w:rsid w:val="0025667F"/>
    <w:rsid w:val="00273B2D"/>
    <w:rsid w:val="002817B2"/>
    <w:rsid w:val="00282DBB"/>
    <w:rsid w:val="0028368C"/>
    <w:rsid w:val="00293C65"/>
    <w:rsid w:val="0029482E"/>
    <w:rsid w:val="002B5A43"/>
    <w:rsid w:val="002C58C5"/>
    <w:rsid w:val="002D4BD4"/>
    <w:rsid w:val="002E7D1F"/>
    <w:rsid w:val="002F79A7"/>
    <w:rsid w:val="00300739"/>
    <w:rsid w:val="0030178C"/>
    <w:rsid w:val="00304D4F"/>
    <w:rsid w:val="00305EFF"/>
    <w:rsid w:val="00311C0D"/>
    <w:rsid w:val="003261F8"/>
    <w:rsid w:val="003332F1"/>
    <w:rsid w:val="00334AAF"/>
    <w:rsid w:val="00335290"/>
    <w:rsid w:val="00345288"/>
    <w:rsid w:val="00355132"/>
    <w:rsid w:val="00361E91"/>
    <w:rsid w:val="003641AF"/>
    <w:rsid w:val="00371365"/>
    <w:rsid w:val="00371D9E"/>
    <w:rsid w:val="00384AE0"/>
    <w:rsid w:val="00386D22"/>
    <w:rsid w:val="003B5CAA"/>
    <w:rsid w:val="003D0439"/>
    <w:rsid w:val="003D3BBF"/>
    <w:rsid w:val="003D725F"/>
    <w:rsid w:val="003E5342"/>
    <w:rsid w:val="003E737C"/>
    <w:rsid w:val="00407C9D"/>
    <w:rsid w:val="0041601B"/>
    <w:rsid w:val="004304F1"/>
    <w:rsid w:val="00437E55"/>
    <w:rsid w:val="004412CC"/>
    <w:rsid w:val="004449FB"/>
    <w:rsid w:val="00451FB7"/>
    <w:rsid w:val="00464817"/>
    <w:rsid w:val="004757EF"/>
    <w:rsid w:val="00481D42"/>
    <w:rsid w:val="00483BDC"/>
    <w:rsid w:val="00494CBD"/>
    <w:rsid w:val="004A67AC"/>
    <w:rsid w:val="004B00D3"/>
    <w:rsid w:val="004B5398"/>
    <w:rsid w:val="004C7B25"/>
    <w:rsid w:val="004D0841"/>
    <w:rsid w:val="004D5C9A"/>
    <w:rsid w:val="00500D32"/>
    <w:rsid w:val="00501967"/>
    <w:rsid w:val="00503617"/>
    <w:rsid w:val="005037B1"/>
    <w:rsid w:val="00510E9B"/>
    <w:rsid w:val="00515945"/>
    <w:rsid w:val="005223BB"/>
    <w:rsid w:val="00536DD5"/>
    <w:rsid w:val="00544969"/>
    <w:rsid w:val="00550C2E"/>
    <w:rsid w:val="0055228C"/>
    <w:rsid w:val="00553DC9"/>
    <w:rsid w:val="0056064D"/>
    <w:rsid w:val="0057185F"/>
    <w:rsid w:val="00587A1F"/>
    <w:rsid w:val="005903C3"/>
    <w:rsid w:val="005B4773"/>
    <w:rsid w:val="005B53D5"/>
    <w:rsid w:val="005C08A4"/>
    <w:rsid w:val="005D2B91"/>
    <w:rsid w:val="005D6D35"/>
    <w:rsid w:val="005F45ED"/>
    <w:rsid w:val="005F4B5A"/>
    <w:rsid w:val="0060444D"/>
    <w:rsid w:val="0061540C"/>
    <w:rsid w:val="0061606F"/>
    <w:rsid w:val="006237F6"/>
    <w:rsid w:val="00625916"/>
    <w:rsid w:val="00634BBC"/>
    <w:rsid w:val="006362A1"/>
    <w:rsid w:val="0064414D"/>
    <w:rsid w:val="0064755F"/>
    <w:rsid w:val="00671F26"/>
    <w:rsid w:val="00680D7A"/>
    <w:rsid w:val="006819FB"/>
    <w:rsid w:val="00683C7E"/>
    <w:rsid w:val="00684B2C"/>
    <w:rsid w:val="00685722"/>
    <w:rsid w:val="0069658A"/>
    <w:rsid w:val="006979A9"/>
    <w:rsid w:val="006A00EC"/>
    <w:rsid w:val="006C079B"/>
    <w:rsid w:val="006C6F8B"/>
    <w:rsid w:val="006E3253"/>
    <w:rsid w:val="006E5634"/>
    <w:rsid w:val="006E6D74"/>
    <w:rsid w:val="006F6DEE"/>
    <w:rsid w:val="00707D79"/>
    <w:rsid w:val="00716F8D"/>
    <w:rsid w:val="0072749B"/>
    <w:rsid w:val="00762EB9"/>
    <w:rsid w:val="00764FB3"/>
    <w:rsid w:val="00766989"/>
    <w:rsid w:val="007700BE"/>
    <w:rsid w:val="007810C6"/>
    <w:rsid w:val="00781DEE"/>
    <w:rsid w:val="007828F4"/>
    <w:rsid w:val="007A5E94"/>
    <w:rsid w:val="007B2C0A"/>
    <w:rsid w:val="007B33B7"/>
    <w:rsid w:val="007C0393"/>
    <w:rsid w:val="007C2D80"/>
    <w:rsid w:val="007D6CA0"/>
    <w:rsid w:val="007F23C3"/>
    <w:rsid w:val="00813DCB"/>
    <w:rsid w:val="00820F42"/>
    <w:rsid w:val="008301B2"/>
    <w:rsid w:val="0084431D"/>
    <w:rsid w:val="00850309"/>
    <w:rsid w:val="00857508"/>
    <w:rsid w:val="00864C55"/>
    <w:rsid w:val="00872EE2"/>
    <w:rsid w:val="00872FD3"/>
    <w:rsid w:val="008A1D01"/>
    <w:rsid w:val="008A4F0F"/>
    <w:rsid w:val="008C1013"/>
    <w:rsid w:val="008C4745"/>
    <w:rsid w:val="008C580D"/>
    <w:rsid w:val="008D184D"/>
    <w:rsid w:val="008D38B1"/>
    <w:rsid w:val="008E2C86"/>
    <w:rsid w:val="008F62BF"/>
    <w:rsid w:val="008F6D40"/>
    <w:rsid w:val="00902F52"/>
    <w:rsid w:val="009031BF"/>
    <w:rsid w:val="00903324"/>
    <w:rsid w:val="00917FA8"/>
    <w:rsid w:val="0092052F"/>
    <w:rsid w:val="00923AE0"/>
    <w:rsid w:val="009370B9"/>
    <w:rsid w:val="00941719"/>
    <w:rsid w:val="00960D0A"/>
    <w:rsid w:val="00965D96"/>
    <w:rsid w:val="00970A72"/>
    <w:rsid w:val="0097468D"/>
    <w:rsid w:val="00976E58"/>
    <w:rsid w:val="00980EB6"/>
    <w:rsid w:val="00981A29"/>
    <w:rsid w:val="00994624"/>
    <w:rsid w:val="009948A0"/>
    <w:rsid w:val="009C0C73"/>
    <w:rsid w:val="009D1E95"/>
    <w:rsid w:val="009D5600"/>
    <w:rsid w:val="00A13FCD"/>
    <w:rsid w:val="00A15141"/>
    <w:rsid w:val="00A17710"/>
    <w:rsid w:val="00A343D8"/>
    <w:rsid w:val="00A3719E"/>
    <w:rsid w:val="00A44A41"/>
    <w:rsid w:val="00A45562"/>
    <w:rsid w:val="00A470F4"/>
    <w:rsid w:val="00A47F66"/>
    <w:rsid w:val="00A57CED"/>
    <w:rsid w:val="00A6062D"/>
    <w:rsid w:val="00A620C1"/>
    <w:rsid w:val="00A71126"/>
    <w:rsid w:val="00A83786"/>
    <w:rsid w:val="00A916D0"/>
    <w:rsid w:val="00A9371A"/>
    <w:rsid w:val="00A96F3F"/>
    <w:rsid w:val="00AA48C1"/>
    <w:rsid w:val="00AB00AF"/>
    <w:rsid w:val="00AB1CEE"/>
    <w:rsid w:val="00AC29BF"/>
    <w:rsid w:val="00AC59DD"/>
    <w:rsid w:val="00AD11E9"/>
    <w:rsid w:val="00AD3092"/>
    <w:rsid w:val="00AD43F8"/>
    <w:rsid w:val="00AD4C6C"/>
    <w:rsid w:val="00AD51EE"/>
    <w:rsid w:val="00AE4727"/>
    <w:rsid w:val="00AE4DB8"/>
    <w:rsid w:val="00AE71D4"/>
    <w:rsid w:val="00AF383B"/>
    <w:rsid w:val="00B00547"/>
    <w:rsid w:val="00B0104C"/>
    <w:rsid w:val="00B02DFC"/>
    <w:rsid w:val="00B03803"/>
    <w:rsid w:val="00B058FA"/>
    <w:rsid w:val="00B118B6"/>
    <w:rsid w:val="00B139C3"/>
    <w:rsid w:val="00B16040"/>
    <w:rsid w:val="00B2021F"/>
    <w:rsid w:val="00B21CD6"/>
    <w:rsid w:val="00B32DFE"/>
    <w:rsid w:val="00B33A3C"/>
    <w:rsid w:val="00B33BB1"/>
    <w:rsid w:val="00B34CE0"/>
    <w:rsid w:val="00B54B78"/>
    <w:rsid w:val="00B56D50"/>
    <w:rsid w:val="00B7283F"/>
    <w:rsid w:val="00B7780F"/>
    <w:rsid w:val="00B86F32"/>
    <w:rsid w:val="00B874D8"/>
    <w:rsid w:val="00B937B2"/>
    <w:rsid w:val="00BA23A5"/>
    <w:rsid w:val="00BA4056"/>
    <w:rsid w:val="00BA5BAF"/>
    <w:rsid w:val="00BB5BCA"/>
    <w:rsid w:val="00BC2E76"/>
    <w:rsid w:val="00BE006F"/>
    <w:rsid w:val="00BE202F"/>
    <w:rsid w:val="00BF2C19"/>
    <w:rsid w:val="00BF5BDB"/>
    <w:rsid w:val="00C02AE3"/>
    <w:rsid w:val="00C04A94"/>
    <w:rsid w:val="00C0507C"/>
    <w:rsid w:val="00C13009"/>
    <w:rsid w:val="00C15F7C"/>
    <w:rsid w:val="00C303E4"/>
    <w:rsid w:val="00C43AF8"/>
    <w:rsid w:val="00C65747"/>
    <w:rsid w:val="00C80B7D"/>
    <w:rsid w:val="00C828E8"/>
    <w:rsid w:val="00C83701"/>
    <w:rsid w:val="00C90677"/>
    <w:rsid w:val="00C91963"/>
    <w:rsid w:val="00CA0ACA"/>
    <w:rsid w:val="00CB08FF"/>
    <w:rsid w:val="00CB4627"/>
    <w:rsid w:val="00CB6AC8"/>
    <w:rsid w:val="00CC7A59"/>
    <w:rsid w:val="00CE21BB"/>
    <w:rsid w:val="00D12452"/>
    <w:rsid w:val="00D128C7"/>
    <w:rsid w:val="00D30507"/>
    <w:rsid w:val="00D3250B"/>
    <w:rsid w:val="00D371CE"/>
    <w:rsid w:val="00D510F4"/>
    <w:rsid w:val="00D53978"/>
    <w:rsid w:val="00D66B6C"/>
    <w:rsid w:val="00D67146"/>
    <w:rsid w:val="00D73CA8"/>
    <w:rsid w:val="00D772D0"/>
    <w:rsid w:val="00D82BD3"/>
    <w:rsid w:val="00D833CE"/>
    <w:rsid w:val="00D83FA0"/>
    <w:rsid w:val="00D86B81"/>
    <w:rsid w:val="00DA11BC"/>
    <w:rsid w:val="00DA5FF0"/>
    <w:rsid w:val="00DA7A1A"/>
    <w:rsid w:val="00DB721A"/>
    <w:rsid w:val="00DC21AC"/>
    <w:rsid w:val="00DC5F0E"/>
    <w:rsid w:val="00DD4E0F"/>
    <w:rsid w:val="00DE6ED2"/>
    <w:rsid w:val="00E13FFF"/>
    <w:rsid w:val="00E16562"/>
    <w:rsid w:val="00E238D2"/>
    <w:rsid w:val="00E52BA4"/>
    <w:rsid w:val="00E60290"/>
    <w:rsid w:val="00E67438"/>
    <w:rsid w:val="00EA696A"/>
    <w:rsid w:val="00EB1372"/>
    <w:rsid w:val="00EB18CD"/>
    <w:rsid w:val="00EB4A43"/>
    <w:rsid w:val="00EC68FC"/>
    <w:rsid w:val="00ED2F9C"/>
    <w:rsid w:val="00EE5A3C"/>
    <w:rsid w:val="00EF6537"/>
    <w:rsid w:val="00F03AB5"/>
    <w:rsid w:val="00F44C34"/>
    <w:rsid w:val="00F554F7"/>
    <w:rsid w:val="00F70FE4"/>
    <w:rsid w:val="00F73E0A"/>
    <w:rsid w:val="00F75977"/>
    <w:rsid w:val="00F82644"/>
    <w:rsid w:val="00F854AC"/>
    <w:rsid w:val="00F8702E"/>
    <w:rsid w:val="00F87147"/>
    <w:rsid w:val="00F87ADA"/>
    <w:rsid w:val="00F93140"/>
    <w:rsid w:val="00F93DF8"/>
    <w:rsid w:val="00FA56C1"/>
    <w:rsid w:val="00FB4688"/>
    <w:rsid w:val="00FD2B21"/>
    <w:rsid w:val="00FD387A"/>
    <w:rsid w:val="00FD4732"/>
    <w:rsid w:val="00FE2CE0"/>
    <w:rsid w:val="00FE51D8"/>
    <w:rsid w:val="00FE5AB5"/>
    <w:rsid w:val="00FF2023"/>
    <w:rsid w:val="2D11F44F"/>
    <w:rsid w:val="38B3F6BF"/>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40F56B"/>
  <w15:docId w15:val="{DC1B4734-7259-074F-9F1D-E9A9BAFAB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641AF"/>
    <w:pPr>
      <w:spacing w:before="100" w:beforeAutospacing="1" w:after="100" w:afterAutospacing="1" w:line="240" w:lineRule="auto"/>
      <w:outlineLvl w:val="0"/>
    </w:pPr>
    <w:rPr>
      <w:rFonts w:ascii="Times New Roman" w:eastAsia="Times New Roman" w:hAnsi="Times New Roman" w:cs="Times New Roman"/>
      <w:b/>
      <w:bCs/>
      <w:kern w:val="36"/>
      <w:sz w:val="38"/>
      <w:szCs w:val="38"/>
    </w:rPr>
  </w:style>
  <w:style w:type="paragraph" w:styleId="Heading2">
    <w:name w:val="heading 2"/>
    <w:basedOn w:val="Normal"/>
    <w:next w:val="Normal"/>
    <w:link w:val="Heading2Char"/>
    <w:uiPriority w:val="9"/>
    <w:unhideWhenUsed/>
    <w:qFormat/>
    <w:rsid w:val="00C15F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1AF"/>
    <w:rPr>
      <w:rFonts w:ascii="Times New Roman" w:eastAsia="Times New Roman" w:hAnsi="Times New Roman" w:cs="Times New Roman"/>
      <w:b/>
      <w:bCs/>
      <w:kern w:val="36"/>
      <w:sz w:val="38"/>
      <w:szCs w:val="38"/>
      <w:lang w:eastAsia="en-CA"/>
    </w:rPr>
  </w:style>
  <w:style w:type="character" w:styleId="Hyperlink">
    <w:name w:val="Hyperlink"/>
    <w:basedOn w:val="DefaultParagraphFont"/>
    <w:uiPriority w:val="99"/>
    <w:unhideWhenUsed/>
    <w:rsid w:val="003641AF"/>
    <w:rPr>
      <w:strike w:val="0"/>
      <w:dstrike w:val="0"/>
      <w:color w:val="4D6C88"/>
      <w:u w:val="none"/>
      <w:effect w:val="none"/>
    </w:rPr>
  </w:style>
  <w:style w:type="character" w:styleId="Strong">
    <w:name w:val="Strong"/>
    <w:basedOn w:val="DefaultParagraphFont"/>
    <w:uiPriority w:val="22"/>
    <w:qFormat/>
    <w:rsid w:val="003641AF"/>
    <w:rPr>
      <w:b/>
      <w:bCs/>
    </w:rPr>
  </w:style>
  <w:style w:type="character" w:styleId="Emphasis">
    <w:name w:val="Emphasis"/>
    <w:basedOn w:val="DefaultParagraphFont"/>
    <w:uiPriority w:val="20"/>
    <w:qFormat/>
    <w:rsid w:val="003641AF"/>
    <w:rPr>
      <w:i/>
      <w:iCs/>
    </w:rPr>
  </w:style>
  <w:style w:type="paragraph" w:styleId="ListParagraph">
    <w:name w:val="List Paragraph"/>
    <w:basedOn w:val="Normal"/>
    <w:uiPriority w:val="34"/>
    <w:qFormat/>
    <w:rsid w:val="003641AF"/>
    <w:pPr>
      <w:ind w:left="720"/>
      <w:contextualSpacing/>
    </w:pPr>
  </w:style>
  <w:style w:type="paragraph" w:styleId="Header">
    <w:name w:val="header"/>
    <w:basedOn w:val="Normal"/>
    <w:link w:val="HeaderChar"/>
    <w:uiPriority w:val="99"/>
    <w:unhideWhenUsed/>
    <w:rsid w:val="00616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06F"/>
  </w:style>
  <w:style w:type="paragraph" w:styleId="Footer">
    <w:name w:val="footer"/>
    <w:basedOn w:val="Normal"/>
    <w:link w:val="FooterChar"/>
    <w:uiPriority w:val="99"/>
    <w:unhideWhenUsed/>
    <w:rsid w:val="00616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06F"/>
  </w:style>
  <w:style w:type="paragraph" w:styleId="DocumentMap">
    <w:name w:val="Document Map"/>
    <w:basedOn w:val="Normal"/>
    <w:link w:val="DocumentMapChar"/>
    <w:uiPriority w:val="99"/>
    <w:semiHidden/>
    <w:unhideWhenUsed/>
    <w:rsid w:val="00FA56C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A56C1"/>
    <w:rPr>
      <w:rFonts w:ascii="Tahoma" w:hAnsi="Tahoma" w:cs="Tahoma"/>
      <w:sz w:val="16"/>
      <w:szCs w:val="16"/>
    </w:rPr>
  </w:style>
  <w:style w:type="character" w:styleId="CommentReference">
    <w:name w:val="annotation reference"/>
    <w:basedOn w:val="DefaultParagraphFont"/>
    <w:uiPriority w:val="99"/>
    <w:semiHidden/>
    <w:unhideWhenUsed/>
    <w:rsid w:val="006C079B"/>
    <w:rPr>
      <w:sz w:val="16"/>
      <w:szCs w:val="16"/>
    </w:rPr>
  </w:style>
  <w:style w:type="paragraph" w:styleId="CommentText">
    <w:name w:val="annotation text"/>
    <w:basedOn w:val="Normal"/>
    <w:link w:val="CommentTextChar"/>
    <w:uiPriority w:val="99"/>
    <w:semiHidden/>
    <w:unhideWhenUsed/>
    <w:rsid w:val="006C079B"/>
    <w:pPr>
      <w:spacing w:line="240" w:lineRule="auto"/>
    </w:pPr>
    <w:rPr>
      <w:sz w:val="20"/>
      <w:szCs w:val="20"/>
    </w:rPr>
  </w:style>
  <w:style w:type="character" w:customStyle="1" w:styleId="CommentTextChar">
    <w:name w:val="Comment Text Char"/>
    <w:basedOn w:val="DefaultParagraphFont"/>
    <w:link w:val="CommentText"/>
    <w:uiPriority w:val="99"/>
    <w:semiHidden/>
    <w:rsid w:val="006C079B"/>
    <w:rPr>
      <w:sz w:val="20"/>
      <w:szCs w:val="20"/>
    </w:rPr>
  </w:style>
  <w:style w:type="paragraph" w:styleId="CommentSubject">
    <w:name w:val="annotation subject"/>
    <w:basedOn w:val="CommentText"/>
    <w:next w:val="CommentText"/>
    <w:link w:val="CommentSubjectChar"/>
    <w:uiPriority w:val="99"/>
    <w:semiHidden/>
    <w:unhideWhenUsed/>
    <w:rsid w:val="006C079B"/>
    <w:rPr>
      <w:b/>
      <w:bCs/>
    </w:rPr>
  </w:style>
  <w:style w:type="character" w:customStyle="1" w:styleId="CommentSubjectChar">
    <w:name w:val="Comment Subject Char"/>
    <w:basedOn w:val="CommentTextChar"/>
    <w:link w:val="CommentSubject"/>
    <w:uiPriority w:val="99"/>
    <w:semiHidden/>
    <w:rsid w:val="006C079B"/>
    <w:rPr>
      <w:b/>
      <w:bCs/>
      <w:sz w:val="20"/>
      <w:szCs w:val="20"/>
    </w:rPr>
  </w:style>
  <w:style w:type="paragraph" w:styleId="BalloonText">
    <w:name w:val="Balloon Text"/>
    <w:basedOn w:val="Normal"/>
    <w:link w:val="BalloonTextChar"/>
    <w:uiPriority w:val="99"/>
    <w:semiHidden/>
    <w:unhideWhenUsed/>
    <w:rsid w:val="006C0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79B"/>
    <w:rPr>
      <w:rFonts w:ascii="Tahoma" w:hAnsi="Tahoma" w:cs="Tahoma"/>
      <w:sz w:val="16"/>
      <w:szCs w:val="16"/>
    </w:rPr>
  </w:style>
  <w:style w:type="character" w:styleId="FollowedHyperlink">
    <w:name w:val="FollowedHyperlink"/>
    <w:basedOn w:val="DefaultParagraphFont"/>
    <w:uiPriority w:val="99"/>
    <w:semiHidden/>
    <w:unhideWhenUsed/>
    <w:rsid w:val="00D371CE"/>
    <w:rPr>
      <w:color w:val="800080" w:themeColor="followedHyperlink"/>
      <w:u w:val="single"/>
    </w:rPr>
  </w:style>
  <w:style w:type="character" w:customStyle="1" w:styleId="Heading2Char">
    <w:name w:val="Heading 2 Char"/>
    <w:basedOn w:val="DefaultParagraphFont"/>
    <w:link w:val="Heading2"/>
    <w:uiPriority w:val="9"/>
    <w:rsid w:val="00C15F7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rsid w:val="00C15F7C"/>
    <w:pPr>
      <w:suppressAutoHyphens/>
      <w:spacing w:after="0" w:line="240" w:lineRule="auto"/>
      <w:jc w:val="both"/>
    </w:pPr>
    <w:rPr>
      <w:rFonts w:ascii="Times New Roman" w:eastAsia="SimSun" w:hAnsi="Times New Roman" w:cs="Mangal"/>
      <w:kern w:val="1"/>
      <w:sz w:val="24"/>
      <w:szCs w:val="24"/>
      <w:lang w:val="en-US" w:eastAsia="hi-IN" w:bidi="hi-IN"/>
    </w:rPr>
  </w:style>
  <w:style w:type="character" w:customStyle="1" w:styleId="BodyTextChar">
    <w:name w:val="Body Text Char"/>
    <w:basedOn w:val="DefaultParagraphFont"/>
    <w:link w:val="BodyText"/>
    <w:semiHidden/>
    <w:rsid w:val="00C15F7C"/>
    <w:rPr>
      <w:rFonts w:ascii="Times New Roman" w:eastAsia="SimSun" w:hAnsi="Times New Roman" w:cs="Mangal"/>
      <w:kern w:val="1"/>
      <w:sz w:val="24"/>
      <w:szCs w:val="24"/>
      <w:lang w:val="en-US" w:eastAsia="hi-IN" w:bidi="hi-IN"/>
    </w:rPr>
  </w:style>
  <w:style w:type="paragraph" w:styleId="PlainText">
    <w:name w:val="Plain Text"/>
    <w:basedOn w:val="Normal"/>
    <w:link w:val="PlainTextChar"/>
    <w:uiPriority w:val="99"/>
    <w:semiHidden/>
    <w:unhideWhenUsed/>
    <w:rsid w:val="00A3719E"/>
    <w:pPr>
      <w:spacing w:after="0" w:line="240" w:lineRule="auto"/>
    </w:pPr>
    <w:rPr>
      <w:rFonts w:ascii="Calibri" w:eastAsia="Calibri" w:hAnsi="Calibri" w:cs="Consolas"/>
      <w:szCs w:val="21"/>
      <w:lang w:eastAsia="en-US"/>
    </w:rPr>
  </w:style>
  <w:style w:type="character" w:customStyle="1" w:styleId="PlainTextChar">
    <w:name w:val="Plain Text Char"/>
    <w:basedOn w:val="DefaultParagraphFont"/>
    <w:link w:val="PlainText"/>
    <w:uiPriority w:val="99"/>
    <w:semiHidden/>
    <w:rsid w:val="00A3719E"/>
    <w:rPr>
      <w:rFonts w:ascii="Calibri" w:eastAsia="Calibri" w:hAnsi="Calibri" w:cs="Consolas"/>
      <w:szCs w:val="21"/>
      <w:lang w:eastAsia="en-US"/>
    </w:rPr>
  </w:style>
  <w:style w:type="paragraph" w:styleId="Revision">
    <w:name w:val="Revision"/>
    <w:hidden/>
    <w:uiPriority w:val="99"/>
    <w:semiHidden/>
    <w:rsid w:val="00F44C34"/>
    <w:pPr>
      <w:spacing w:after="0" w:line="240" w:lineRule="auto"/>
    </w:pPr>
  </w:style>
  <w:style w:type="character" w:customStyle="1" w:styleId="UnresolvedMention">
    <w:name w:val="Unresolved Mention"/>
    <w:basedOn w:val="DefaultParagraphFont"/>
    <w:uiPriority w:val="99"/>
    <w:semiHidden/>
    <w:unhideWhenUsed/>
    <w:rsid w:val="00A62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080058">
      <w:bodyDiv w:val="1"/>
      <w:marLeft w:val="0"/>
      <w:marRight w:val="0"/>
      <w:marTop w:val="0"/>
      <w:marBottom w:val="0"/>
      <w:divBdr>
        <w:top w:val="none" w:sz="0" w:space="0" w:color="auto"/>
        <w:left w:val="none" w:sz="0" w:space="0" w:color="auto"/>
        <w:bottom w:val="none" w:sz="0" w:space="0" w:color="auto"/>
        <w:right w:val="none" w:sz="0" w:space="0" w:color="auto"/>
      </w:divBdr>
    </w:div>
    <w:div w:id="687295705">
      <w:bodyDiv w:val="1"/>
      <w:marLeft w:val="0"/>
      <w:marRight w:val="0"/>
      <w:marTop w:val="0"/>
      <w:marBottom w:val="0"/>
      <w:divBdr>
        <w:top w:val="none" w:sz="0" w:space="0" w:color="auto"/>
        <w:left w:val="none" w:sz="0" w:space="0" w:color="auto"/>
        <w:bottom w:val="none" w:sz="0" w:space="0" w:color="auto"/>
        <w:right w:val="none" w:sz="0" w:space="0" w:color="auto"/>
      </w:divBdr>
      <w:divsChild>
        <w:div w:id="1708525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802362">
              <w:marLeft w:val="0"/>
              <w:marRight w:val="0"/>
              <w:marTop w:val="0"/>
              <w:marBottom w:val="0"/>
              <w:divBdr>
                <w:top w:val="none" w:sz="0" w:space="0" w:color="auto"/>
                <w:left w:val="none" w:sz="0" w:space="0" w:color="auto"/>
                <w:bottom w:val="none" w:sz="0" w:space="0" w:color="auto"/>
                <w:right w:val="none" w:sz="0" w:space="0" w:color="auto"/>
              </w:divBdr>
              <w:divsChild>
                <w:div w:id="1578977399">
                  <w:marLeft w:val="0"/>
                  <w:marRight w:val="0"/>
                  <w:marTop w:val="0"/>
                  <w:marBottom w:val="0"/>
                  <w:divBdr>
                    <w:top w:val="none" w:sz="0" w:space="0" w:color="auto"/>
                    <w:left w:val="none" w:sz="0" w:space="0" w:color="auto"/>
                    <w:bottom w:val="none" w:sz="0" w:space="0" w:color="auto"/>
                    <w:right w:val="none" w:sz="0" w:space="0" w:color="auto"/>
                  </w:divBdr>
                  <w:divsChild>
                    <w:div w:id="921791515">
                      <w:marLeft w:val="0"/>
                      <w:marRight w:val="0"/>
                      <w:marTop w:val="0"/>
                      <w:marBottom w:val="0"/>
                      <w:divBdr>
                        <w:top w:val="none" w:sz="0" w:space="0" w:color="auto"/>
                        <w:left w:val="none" w:sz="0" w:space="0" w:color="auto"/>
                        <w:bottom w:val="none" w:sz="0" w:space="0" w:color="auto"/>
                        <w:right w:val="none" w:sz="0" w:space="0" w:color="auto"/>
                      </w:divBdr>
                      <w:divsChild>
                        <w:div w:id="692419060">
                          <w:marLeft w:val="0"/>
                          <w:marRight w:val="0"/>
                          <w:marTop w:val="0"/>
                          <w:marBottom w:val="0"/>
                          <w:divBdr>
                            <w:top w:val="none" w:sz="0" w:space="0" w:color="auto"/>
                            <w:left w:val="none" w:sz="0" w:space="0" w:color="auto"/>
                            <w:bottom w:val="none" w:sz="0" w:space="0" w:color="auto"/>
                            <w:right w:val="none" w:sz="0" w:space="0" w:color="auto"/>
                          </w:divBdr>
                          <w:divsChild>
                            <w:div w:id="212347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770861">
                                  <w:marLeft w:val="0"/>
                                  <w:marRight w:val="0"/>
                                  <w:marTop w:val="0"/>
                                  <w:marBottom w:val="0"/>
                                  <w:divBdr>
                                    <w:top w:val="none" w:sz="0" w:space="0" w:color="auto"/>
                                    <w:left w:val="none" w:sz="0" w:space="0" w:color="auto"/>
                                    <w:bottom w:val="none" w:sz="0" w:space="0" w:color="auto"/>
                                    <w:right w:val="none" w:sz="0" w:space="0" w:color="auto"/>
                                  </w:divBdr>
                                  <w:divsChild>
                                    <w:div w:id="1928419752">
                                      <w:marLeft w:val="0"/>
                                      <w:marRight w:val="0"/>
                                      <w:marTop w:val="0"/>
                                      <w:marBottom w:val="0"/>
                                      <w:divBdr>
                                        <w:top w:val="none" w:sz="0" w:space="0" w:color="auto"/>
                                        <w:left w:val="none" w:sz="0" w:space="0" w:color="auto"/>
                                        <w:bottom w:val="none" w:sz="0" w:space="0" w:color="auto"/>
                                        <w:right w:val="none" w:sz="0" w:space="0" w:color="auto"/>
                                      </w:divBdr>
                                      <w:divsChild>
                                        <w:div w:id="1061945410">
                                          <w:marLeft w:val="0"/>
                                          <w:marRight w:val="0"/>
                                          <w:marTop w:val="0"/>
                                          <w:marBottom w:val="0"/>
                                          <w:divBdr>
                                            <w:top w:val="none" w:sz="0" w:space="0" w:color="auto"/>
                                            <w:left w:val="none" w:sz="0" w:space="0" w:color="auto"/>
                                            <w:bottom w:val="none" w:sz="0" w:space="0" w:color="auto"/>
                                            <w:right w:val="none" w:sz="0" w:space="0" w:color="auto"/>
                                          </w:divBdr>
                                          <w:divsChild>
                                            <w:div w:id="67773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7019171">
      <w:bodyDiv w:val="1"/>
      <w:marLeft w:val="0"/>
      <w:marRight w:val="0"/>
      <w:marTop w:val="0"/>
      <w:marBottom w:val="0"/>
      <w:divBdr>
        <w:top w:val="none" w:sz="0" w:space="0" w:color="auto"/>
        <w:left w:val="none" w:sz="0" w:space="0" w:color="auto"/>
        <w:bottom w:val="none" w:sz="0" w:space="0" w:color="auto"/>
        <w:right w:val="none" w:sz="0" w:space="0" w:color="auto"/>
      </w:divBdr>
    </w:div>
    <w:div w:id="1075589272">
      <w:bodyDiv w:val="1"/>
      <w:marLeft w:val="0"/>
      <w:marRight w:val="0"/>
      <w:marTop w:val="0"/>
      <w:marBottom w:val="0"/>
      <w:divBdr>
        <w:top w:val="none" w:sz="0" w:space="0" w:color="auto"/>
        <w:left w:val="none" w:sz="0" w:space="0" w:color="auto"/>
        <w:bottom w:val="none" w:sz="0" w:space="0" w:color="auto"/>
        <w:right w:val="none" w:sz="0" w:space="0" w:color="auto"/>
      </w:divBdr>
    </w:div>
    <w:div w:id="1398891824">
      <w:bodyDiv w:val="1"/>
      <w:marLeft w:val="0"/>
      <w:marRight w:val="0"/>
      <w:marTop w:val="0"/>
      <w:marBottom w:val="0"/>
      <w:divBdr>
        <w:top w:val="none" w:sz="0" w:space="0" w:color="auto"/>
        <w:left w:val="none" w:sz="0" w:space="0" w:color="auto"/>
        <w:bottom w:val="none" w:sz="0" w:space="0" w:color="auto"/>
        <w:right w:val="none" w:sz="0" w:space="0" w:color="auto"/>
      </w:divBdr>
      <w:divsChild>
        <w:div w:id="1578780896">
          <w:marLeft w:val="0"/>
          <w:marRight w:val="0"/>
          <w:marTop w:val="0"/>
          <w:marBottom w:val="0"/>
          <w:divBdr>
            <w:top w:val="none" w:sz="0" w:space="0" w:color="auto"/>
            <w:left w:val="none" w:sz="0" w:space="0" w:color="auto"/>
            <w:bottom w:val="none" w:sz="0" w:space="0" w:color="auto"/>
            <w:right w:val="none" w:sz="0" w:space="0" w:color="auto"/>
          </w:divBdr>
          <w:divsChild>
            <w:div w:id="668141581">
              <w:marLeft w:val="0"/>
              <w:marRight w:val="0"/>
              <w:marTop w:val="0"/>
              <w:marBottom w:val="0"/>
              <w:divBdr>
                <w:top w:val="none" w:sz="0" w:space="0" w:color="auto"/>
                <w:left w:val="none" w:sz="0" w:space="0" w:color="auto"/>
                <w:bottom w:val="none" w:sz="0" w:space="0" w:color="auto"/>
                <w:right w:val="none" w:sz="0" w:space="0" w:color="auto"/>
              </w:divBdr>
              <w:divsChild>
                <w:div w:id="721708320">
                  <w:marLeft w:val="0"/>
                  <w:marRight w:val="0"/>
                  <w:marTop w:val="0"/>
                  <w:marBottom w:val="0"/>
                  <w:divBdr>
                    <w:top w:val="none" w:sz="0" w:space="0" w:color="auto"/>
                    <w:left w:val="none" w:sz="0" w:space="0" w:color="auto"/>
                    <w:bottom w:val="none" w:sz="0" w:space="0" w:color="auto"/>
                    <w:right w:val="none" w:sz="0" w:space="0" w:color="auto"/>
                  </w:divBdr>
                  <w:divsChild>
                    <w:div w:id="466363169">
                      <w:marLeft w:val="0"/>
                      <w:marRight w:val="0"/>
                      <w:marTop w:val="0"/>
                      <w:marBottom w:val="0"/>
                      <w:divBdr>
                        <w:top w:val="none" w:sz="0" w:space="0" w:color="auto"/>
                        <w:left w:val="none" w:sz="0" w:space="0" w:color="auto"/>
                        <w:bottom w:val="none" w:sz="0" w:space="0" w:color="auto"/>
                        <w:right w:val="none" w:sz="0" w:space="0" w:color="auto"/>
                      </w:divBdr>
                      <w:divsChild>
                        <w:div w:id="4113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649016">
      <w:bodyDiv w:val="1"/>
      <w:marLeft w:val="0"/>
      <w:marRight w:val="0"/>
      <w:marTop w:val="0"/>
      <w:marBottom w:val="0"/>
      <w:divBdr>
        <w:top w:val="none" w:sz="0" w:space="0" w:color="auto"/>
        <w:left w:val="none" w:sz="0" w:space="0" w:color="auto"/>
        <w:bottom w:val="none" w:sz="0" w:space="0" w:color="auto"/>
        <w:right w:val="none" w:sz="0" w:space="0" w:color="auto"/>
      </w:divBdr>
      <w:divsChild>
        <w:div w:id="1574390368">
          <w:marLeft w:val="0"/>
          <w:marRight w:val="0"/>
          <w:marTop w:val="0"/>
          <w:marBottom w:val="0"/>
          <w:divBdr>
            <w:top w:val="none" w:sz="0" w:space="0" w:color="auto"/>
            <w:left w:val="none" w:sz="0" w:space="0" w:color="auto"/>
            <w:bottom w:val="none" w:sz="0" w:space="0" w:color="auto"/>
            <w:right w:val="none" w:sz="0" w:space="0" w:color="auto"/>
          </w:divBdr>
          <w:divsChild>
            <w:div w:id="378552153">
              <w:marLeft w:val="0"/>
              <w:marRight w:val="0"/>
              <w:marTop w:val="0"/>
              <w:marBottom w:val="0"/>
              <w:divBdr>
                <w:top w:val="none" w:sz="0" w:space="0" w:color="auto"/>
                <w:left w:val="none" w:sz="0" w:space="0" w:color="auto"/>
                <w:bottom w:val="none" w:sz="0" w:space="0" w:color="auto"/>
                <w:right w:val="none" w:sz="0" w:space="0" w:color="auto"/>
              </w:divBdr>
              <w:divsChild>
                <w:div w:id="1688172363">
                  <w:marLeft w:val="0"/>
                  <w:marRight w:val="0"/>
                  <w:marTop w:val="0"/>
                  <w:marBottom w:val="0"/>
                  <w:divBdr>
                    <w:top w:val="none" w:sz="0" w:space="0" w:color="auto"/>
                    <w:left w:val="none" w:sz="0" w:space="0" w:color="auto"/>
                    <w:bottom w:val="none" w:sz="0" w:space="0" w:color="auto"/>
                    <w:right w:val="none" w:sz="0" w:space="0" w:color="auto"/>
                  </w:divBdr>
                  <w:divsChild>
                    <w:div w:id="734354227">
                      <w:marLeft w:val="0"/>
                      <w:marRight w:val="0"/>
                      <w:marTop w:val="0"/>
                      <w:marBottom w:val="0"/>
                      <w:divBdr>
                        <w:top w:val="none" w:sz="0" w:space="0" w:color="auto"/>
                        <w:left w:val="none" w:sz="0" w:space="0" w:color="auto"/>
                        <w:bottom w:val="none" w:sz="0" w:space="0" w:color="auto"/>
                        <w:right w:val="none" w:sz="0" w:space="0" w:color="auto"/>
                      </w:divBdr>
                      <w:divsChild>
                        <w:div w:id="9738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665644">
      <w:bodyDiv w:val="1"/>
      <w:marLeft w:val="0"/>
      <w:marRight w:val="0"/>
      <w:marTop w:val="0"/>
      <w:marBottom w:val="0"/>
      <w:divBdr>
        <w:top w:val="none" w:sz="0" w:space="0" w:color="auto"/>
        <w:left w:val="none" w:sz="0" w:space="0" w:color="auto"/>
        <w:bottom w:val="none" w:sz="0" w:space="0" w:color="auto"/>
        <w:right w:val="none" w:sz="0" w:space="0" w:color="auto"/>
      </w:divBdr>
      <w:divsChild>
        <w:div w:id="597175938">
          <w:marLeft w:val="0"/>
          <w:marRight w:val="0"/>
          <w:marTop w:val="0"/>
          <w:marBottom w:val="0"/>
          <w:divBdr>
            <w:top w:val="none" w:sz="0" w:space="0" w:color="auto"/>
            <w:left w:val="none" w:sz="0" w:space="0" w:color="auto"/>
            <w:bottom w:val="none" w:sz="0" w:space="0" w:color="auto"/>
            <w:right w:val="none" w:sz="0" w:space="0" w:color="auto"/>
          </w:divBdr>
        </w:div>
        <w:div w:id="1184056704">
          <w:marLeft w:val="0"/>
          <w:marRight w:val="0"/>
          <w:marTop w:val="0"/>
          <w:marBottom w:val="0"/>
          <w:divBdr>
            <w:top w:val="none" w:sz="0" w:space="0" w:color="auto"/>
            <w:left w:val="none" w:sz="0" w:space="0" w:color="auto"/>
            <w:bottom w:val="none" w:sz="0" w:space="0" w:color="auto"/>
            <w:right w:val="none" w:sz="0" w:space="0" w:color="auto"/>
          </w:divBdr>
        </w:div>
        <w:div w:id="1232423361">
          <w:marLeft w:val="0"/>
          <w:marRight w:val="0"/>
          <w:marTop w:val="0"/>
          <w:marBottom w:val="0"/>
          <w:divBdr>
            <w:top w:val="none" w:sz="0" w:space="0" w:color="auto"/>
            <w:left w:val="none" w:sz="0" w:space="0" w:color="auto"/>
            <w:bottom w:val="none" w:sz="0" w:space="0" w:color="auto"/>
            <w:right w:val="none" w:sz="0" w:space="0" w:color="auto"/>
          </w:divBdr>
        </w:div>
        <w:div w:id="871385473">
          <w:blockQuote w:val="1"/>
          <w:marLeft w:val="600"/>
          <w:marRight w:val="0"/>
          <w:marTop w:val="0"/>
          <w:marBottom w:val="0"/>
          <w:divBdr>
            <w:top w:val="none" w:sz="0" w:space="0" w:color="auto"/>
            <w:left w:val="none" w:sz="0" w:space="0" w:color="auto"/>
            <w:bottom w:val="none" w:sz="0" w:space="0" w:color="auto"/>
            <w:right w:val="none" w:sz="0" w:space="0" w:color="auto"/>
          </w:divBdr>
          <w:divsChild>
            <w:div w:id="332606361">
              <w:marLeft w:val="0"/>
              <w:marRight w:val="0"/>
              <w:marTop w:val="0"/>
              <w:marBottom w:val="0"/>
              <w:divBdr>
                <w:top w:val="none" w:sz="0" w:space="0" w:color="auto"/>
                <w:left w:val="none" w:sz="0" w:space="0" w:color="auto"/>
                <w:bottom w:val="none" w:sz="0" w:space="0" w:color="auto"/>
                <w:right w:val="none" w:sz="0" w:space="0" w:color="auto"/>
              </w:divBdr>
            </w:div>
          </w:divsChild>
        </w:div>
        <w:div w:id="2077973246">
          <w:marLeft w:val="0"/>
          <w:marRight w:val="0"/>
          <w:marTop w:val="0"/>
          <w:marBottom w:val="0"/>
          <w:divBdr>
            <w:top w:val="none" w:sz="0" w:space="0" w:color="auto"/>
            <w:left w:val="none" w:sz="0" w:space="0" w:color="auto"/>
            <w:bottom w:val="none" w:sz="0" w:space="0" w:color="auto"/>
            <w:right w:val="none" w:sz="0" w:space="0" w:color="auto"/>
          </w:divBdr>
        </w:div>
        <w:div w:id="1593080212">
          <w:marLeft w:val="0"/>
          <w:marRight w:val="0"/>
          <w:marTop w:val="0"/>
          <w:marBottom w:val="0"/>
          <w:divBdr>
            <w:top w:val="none" w:sz="0" w:space="0" w:color="auto"/>
            <w:left w:val="none" w:sz="0" w:space="0" w:color="auto"/>
            <w:bottom w:val="none" w:sz="0" w:space="0" w:color="auto"/>
            <w:right w:val="none" w:sz="0" w:space="0" w:color="auto"/>
          </w:divBdr>
        </w:div>
        <w:div w:id="1087459835">
          <w:marLeft w:val="0"/>
          <w:marRight w:val="0"/>
          <w:marTop w:val="0"/>
          <w:marBottom w:val="0"/>
          <w:divBdr>
            <w:top w:val="none" w:sz="0" w:space="0" w:color="auto"/>
            <w:left w:val="none" w:sz="0" w:space="0" w:color="auto"/>
            <w:bottom w:val="none" w:sz="0" w:space="0" w:color="auto"/>
            <w:right w:val="none" w:sz="0" w:space="0" w:color="auto"/>
          </w:divBdr>
        </w:div>
        <w:div w:id="317342690">
          <w:blockQuote w:val="1"/>
          <w:marLeft w:val="600"/>
          <w:marRight w:val="0"/>
          <w:marTop w:val="0"/>
          <w:marBottom w:val="0"/>
          <w:divBdr>
            <w:top w:val="none" w:sz="0" w:space="0" w:color="auto"/>
            <w:left w:val="none" w:sz="0" w:space="0" w:color="auto"/>
            <w:bottom w:val="none" w:sz="0" w:space="0" w:color="auto"/>
            <w:right w:val="none" w:sz="0" w:space="0" w:color="auto"/>
          </w:divBdr>
          <w:divsChild>
            <w:div w:id="71081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15328">
      <w:bodyDiv w:val="1"/>
      <w:marLeft w:val="0"/>
      <w:marRight w:val="0"/>
      <w:marTop w:val="0"/>
      <w:marBottom w:val="0"/>
      <w:divBdr>
        <w:top w:val="none" w:sz="0" w:space="0" w:color="auto"/>
        <w:left w:val="none" w:sz="0" w:space="0" w:color="auto"/>
        <w:bottom w:val="none" w:sz="0" w:space="0" w:color="auto"/>
        <w:right w:val="none" w:sz="0" w:space="0" w:color="auto"/>
      </w:divBdr>
    </w:div>
    <w:div w:id="2077387718">
      <w:bodyDiv w:val="1"/>
      <w:marLeft w:val="0"/>
      <w:marRight w:val="0"/>
      <w:marTop w:val="0"/>
      <w:marBottom w:val="0"/>
      <w:divBdr>
        <w:top w:val="none" w:sz="0" w:space="0" w:color="auto"/>
        <w:left w:val="none" w:sz="0" w:space="0" w:color="auto"/>
        <w:bottom w:val="none" w:sz="0" w:space="0" w:color="auto"/>
        <w:right w:val="none" w:sz="0" w:space="0" w:color="auto"/>
      </w:divBdr>
    </w:div>
    <w:div w:id="208518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8ncRKDHz8Wq2AywAnTHOdDrKbLnwaKAr/view?usp=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B0499-C883-456D-95C4-82A45F011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1870</Words>
  <Characters>9354</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Eunae Jo</dc:creator>
  <cp:keywords/>
  <dc:description/>
  <cp:lastModifiedBy>Adva Simantov Damti</cp:lastModifiedBy>
  <cp:revision>2</cp:revision>
  <cp:lastPrinted>2017-11-29T13:38:00Z</cp:lastPrinted>
  <dcterms:created xsi:type="dcterms:W3CDTF">2020-07-27T05:26:00Z</dcterms:created>
  <dcterms:modified xsi:type="dcterms:W3CDTF">2020-07-27T05:26:00Z</dcterms:modified>
  <cp:category/>
</cp:coreProperties>
</file>