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BE7B9C" w:rsidRPr="00BE7B9C" w:rsidRDefault="00BE7B9C" w:rsidP="00C867F2">
      <w:pPr>
        <w:shd w:val="clear" w:color="auto" w:fill="CCCC00"/>
        <w:spacing w:line="360" w:lineRule="auto"/>
        <w:rPr>
          <w:sz w:val="32"/>
          <w:szCs w:val="32"/>
          <w:rtl/>
        </w:rPr>
      </w:pPr>
      <w:r w:rsidRPr="00BE7B9C">
        <w:rPr>
          <w:sz w:val="32"/>
          <w:szCs w:val="32"/>
          <w:rtl/>
        </w:rPr>
        <w:t>התכנית למחקר אסטרטגי - פיתוח תשתיות מדעיות וטכנולוגיות</w:t>
      </w:r>
    </w:p>
    <w:p w:rsidR="006F3A6A" w:rsidRPr="00BE7B9C" w:rsidRDefault="006F3A6A" w:rsidP="00C867F2">
      <w:pPr>
        <w:shd w:val="clear" w:color="auto" w:fill="CCCC00"/>
        <w:spacing w:line="360" w:lineRule="auto"/>
        <w:rPr>
          <w:sz w:val="32"/>
          <w:szCs w:val="32"/>
          <w:rtl/>
        </w:rPr>
      </w:pPr>
      <w:r w:rsidRPr="00BE7B9C">
        <w:rPr>
          <w:sz w:val="32"/>
          <w:szCs w:val="32"/>
          <w:rtl/>
        </w:rPr>
        <w:t>קול קורא להגשת הצעות מחקר</w:t>
      </w:r>
      <w:r w:rsidR="00E4778E" w:rsidRPr="00BE7B9C">
        <w:rPr>
          <w:rFonts w:hint="cs"/>
          <w:sz w:val="32"/>
          <w:szCs w:val="32"/>
          <w:rtl/>
        </w:rPr>
        <w:t xml:space="preserve"> </w:t>
      </w:r>
      <w:r w:rsidRPr="00BE7B9C">
        <w:rPr>
          <w:sz w:val="32"/>
          <w:szCs w:val="32"/>
          <w:rtl/>
        </w:rPr>
        <w:t xml:space="preserve">לשנת </w:t>
      </w:r>
      <w:r w:rsidR="00E4778E" w:rsidRPr="00BE7B9C">
        <w:rPr>
          <w:rFonts w:hint="cs"/>
          <w:sz w:val="32"/>
          <w:szCs w:val="32"/>
          <w:rtl/>
        </w:rPr>
        <w:t>2017</w:t>
      </w:r>
    </w:p>
    <w:p w:rsidR="006F3A6A" w:rsidRPr="00BE7B9C" w:rsidRDefault="006F3A6A" w:rsidP="00C867F2">
      <w:pPr>
        <w:shd w:val="clear" w:color="auto" w:fill="CCCC00"/>
        <w:spacing w:line="360" w:lineRule="auto"/>
        <w:rPr>
          <w:sz w:val="32"/>
          <w:szCs w:val="32"/>
          <w:rtl/>
        </w:rPr>
      </w:pPr>
      <w:r w:rsidRPr="00BE7B9C">
        <w:rPr>
          <w:sz w:val="32"/>
          <w:szCs w:val="32"/>
          <w:rtl/>
        </w:rPr>
        <w:t xml:space="preserve"> בנושא: </w:t>
      </w:r>
      <w:r w:rsidR="002538A1" w:rsidRPr="00BE7B9C">
        <w:rPr>
          <w:rFonts w:hint="cs"/>
          <w:sz w:val="32"/>
          <w:szCs w:val="32"/>
          <w:rtl/>
        </w:rPr>
        <w:t>שינוי אקלים</w:t>
      </w:r>
    </w:p>
    <w:p w:rsidR="00BB5895" w:rsidRPr="00BB5895" w:rsidRDefault="00E4778E" w:rsidP="007F310A">
      <w:pPr>
        <w:spacing w:line="480" w:lineRule="auto"/>
      </w:pPr>
      <w:r w:rsidRPr="006F3A6A">
        <w:rPr>
          <w:color w:val="FFFFFF" w:themeColor="background1"/>
          <w:sz w:val="40"/>
          <w:szCs w:val="40"/>
          <w:rtl/>
        </w:rPr>
        <w:t xml:space="preserve"> </w:t>
      </w:r>
      <w:r w:rsidR="006F3A6A" w:rsidRPr="006F3A6A">
        <w:rPr>
          <w:color w:val="FFFFFF" w:themeColor="background1"/>
          <w:sz w:val="40"/>
          <w:szCs w:val="40"/>
          <w:rtl/>
        </w:rPr>
        <w:t xml:space="preserve">(הקול הקורא מופנה וגברים כאחד)  </w:t>
      </w:r>
    </w:p>
    <w:p w:rsidR="004529E7" w:rsidRPr="00BB5895" w:rsidRDefault="004529E7" w:rsidP="00655E8A">
      <w:pPr>
        <w:pStyle w:val="Heading1"/>
        <w:numPr>
          <w:ilvl w:val="0"/>
          <w:numId w:val="18"/>
        </w:numPr>
        <w:spacing w:before="0" w:after="0" w:line="480" w:lineRule="auto"/>
        <w:ind w:left="368"/>
      </w:pPr>
      <w:r w:rsidRPr="00BB5895">
        <w:rPr>
          <w:rtl/>
        </w:rPr>
        <w:t>כללי:</w:t>
      </w:r>
    </w:p>
    <w:p w:rsidR="002538A1" w:rsidRDefault="002538A1" w:rsidP="00FC11EE">
      <w:pPr>
        <w:pStyle w:val="BodyText"/>
        <w:spacing w:line="480" w:lineRule="auto"/>
        <w:ind w:left="26"/>
        <w:rPr>
          <w:rFonts w:ascii="Arial" w:hAnsi="Arial"/>
          <w:b/>
          <w:bCs w:val="0"/>
          <w:szCs w:val="24"/>
          <w:rtl/>
          <w:lang w:val="en-US" w:eastAsia="en-US"/>
        </w:rPr>
      </w:pPr>
      <w:r w:rsidRPr="002538A1">
        <w:rPr>
          <w:rFonts w:ascii="Arial" w:hAnsi="Arial" w:hint="cs"/>
          <w:b/>
          <w:bCs w:val="0"/>
          <w:szCs w:val="24"/>
          <w:rtl/>
          <w:lang w:val="en-US" w:eastAsia="en-US"/>
        </w:rPr>
        <w:t xml:space="preserve">לשינויי אקלים, הבאים לידי ביטוי בשנים האחרונות </w:t>
      </w:r>
      <w:r w:rsidRPr="002538A1">
        <w:rPr>
          <w:rFonts w:ascii="Arial" w:hAnsi="Arial"/>
          <w:b/>
          <w:bCs w:val="0"/>
          <w:szCs w:val="24"/>
          <w:rtl/>
          <w:lang w:val="en-US" w:eastAsia="en-US"/>
        </w:rPr>
        <w:t>בעליי</w:t>
      </w:r>
      <w:r w:rsidRPr="002538A1">
        <w:rPr>
          <w:rFonts w:ascii="Arial" w:hAnsi="Arial" w:hint="cs"/>
          <w:b/>
          <w:bCs w:val="0"/>
          <w:szCs w:val="24"/>
          <w:rtl/>
          <w:lang w:val="en-US" w:eastAsia="en-US"/>
        </w:rPr>
        <w:t xml:space="preserve">ת </w:t>
      </w:r>
      <w:r w:rsidRPr="002538A1">
        <w:rPr>
          <w:rFonts w:ascii="Arial" w:hAnsi="Arial"/>
          <w:b/>
          <w:bCs w:val="0"/>
          <w:szCs w:val="24"/>
          <w:rtl/>
          <w:lang w:val="en-US" w:eastAsia="en-US"/>
        </w:rPr>
        <w:t>הטמפרטורה</w:t>
      </w:r>
      <w:r w:rsidRPr="002538A1">
        <w:rPr>
          <w:rFonts w:ascii="Arial" w:hAnsi="Arial" w:hint="cs"/>
          <w:b/>
          <w:bCs w:val="0"/>
          <w:szCs w:val="24"/>
          <w:rtl/>
          <w:lang w:val="en-US" w:eastAsia="en-US"/>
        </w:rPr>
        <w:t xml:space="preserve"> (התחממות עולמית)</w:t>
      </w:r>
      <w:r w:rsidRPr="002538A1">
        <w:rPr>
          <w:rFonts w:ascii="Arial" w:hAnsi="Arial"/>
          <w:b/>
          <w:bCs w:val="0"/>
          <w:szCs w:val="24"/>
          <w:rtl/>
          <w:lang w:val="en-US" w:eastAsia="en-US"/>
        </w:rPr>
        <w:t>, בעליית מפלס האוקיינוסים, בבצורות</w:t>
      </w:r>
      <w:r w:rsidRPr="002538A1">
        <w:rPr>
          <w:rFonts w:ascii="Arial" w:hAnsi="Arial" w:hint="cs"/>
          <w:b/>
          <w:bCs w:val="0"/>
          <w:szCs w:val="24"/>
          <w:rtl/>
          <w:lang w:val="en-US" w:eastAsia="en-US"/>
        </w:rPr>
        <w:t xml:space="preserve"> ובשינוי </w:t>
      </w:r>
      <w:r w:rsidRPr="002538A1">
        <w:rPr>
          <w:rFonts w:ascii="Arial" w:hAnsi="Arial"/>
          <w:b/>
          <w:bCs w:val="0"/>
          <w:szCs w:val="24"/>
          <w:rtl/>
          <w:lang w:val="en-US" w:eastAsia="en-US"/>
        </w:rPr>
        <w:t>משטר המשקעים</w:t>
      </w:r>
      <w:r w:rsidRPr="002538A1">
        <w:rPr>
          <w:rFonts w:ascii="Arial" w:hAnsi="Arial" w:hint="cs"/>
          <w:b/>
          <w:bCs w:val="0"/>
          <w:szCs w:val="24"/>
          <w:rtl/>
          <w:lang w:val="en-US" w:eastAsia="en-US"/>
        </w:rPr>
        <w:t xml:space="preserve">, ישנן </w:t>
      </w:r>
      <w:r w:rsidRPr="002538A1">
        <w:rPr>
          <w:rFonts w:ascii="Arial" w:hAnsi="Arial"/>
          <w:b/>
          <w:bCs w:val="0"/>
          <w:szCs w:val="24"/>
          <w:rtl/>
          <w:lang w:val="en-US" w:eastAsia="en-US"/>
        </w:rPr>
        <w:t xml:space="preserve">השלכות גלובליות </w:t>
      </w:r>
      <w:r w:rsidRPr="002538A1">
        <w:rPr>
          <w:rFonts w:ascii="Arial" w:hAnsi="Arial" w:hint="cs"/>
          <w:b/>
          <w:bCs w:val="0"/>
          <w:szCs w:val="24"/>
          <w:rtl/>
          <w:lang w:val="en-US" w:eastAsia="en-US"/>
        </w:rPr>
        <w:t xml:space="preserve">העלולות לפגוע בסביבה ובמערכות האקולוגיות וכתוצאה מכך גם </w:t>
      </w:r>
      <w:r w:rsidRPr="002538A1">
        <w:rPr>
          <w:rFonts w:ascii="Arial" w:hAnsi="Arial"/>
          <w:b/>
          <w:bCs w:val="0"/>
          <w:szCs w:val="24"/>
          <w:rtl/>
          <w:lang w:val="en-US" w:eastAsia="en-US"/>
        </w:rPr>
        <w:t>ברווחת האדם</w:t>
      </w:r>
      <w:r w:rsidRPr="002538A1">
        <w:rPr>
          <w:rFonts w:ascii="Arial" w:hAnsi="Arial" w:hint="cs"/>
          <w:b/>
          <w:bCs w:val="0"/>
          <w:szCs w:val="24"/>
          <w:rtl/>
          <w:lang w:val="en-US" w:eastAsia="en-US"/>
        </w:rPr>
        <w:t xml:space="preserve">. </w:t>
      </w:r>
      <w:r w:rsidRPr="002538A1">
        <w:rPr>
          <w:rFonts w:ascii="Arial" w:hAnsi="Arial"/>
          <w:b/>
          <w:bCs w:val="0"/>
          <w:szCs w:val="24"/>
          <w:rtl/>
          <w:lang w:val="en-US" w:eastAsia="en-US"/>
        </w:rPr>
        <w:t xml:space="preserve">מדינות העולם וביניהן ישראל נערכות להתמודד עם שינויי האקלים הן באמצעות הפחתת פליטות גזי חממה והן באמצעות תכניות </w:t>
      </w:r>
      <w:r w:rsidRPr="002538A1">
        <w:rPr>
          <w:rFonts w:ascii="Arial" w:hAnsi="Arial" w:hint="cs"/>
          <w:b/>
          <w:bCs w:val="0"/>
          <w:szCs w:val="24"/>
          <w:rtl/>
          <w:lang w:val="en-US" w:eastAsia="en-US"/>
        </w:rPr>
        <w:t>שמטרתן  ל</w:t>
      </w:r>
      <w:r w:rsidRPr="002538A1">
        <w:rPr>
          <w:rFonts w:ascii="Arial" w:hAnsi="Arial"/>
          <w:b/>
          <w:bCs w:val="0"/>
          <w:szCs w:val="24"/>
          <w:rtl/>
          <w:lang w:val="en-US" w:eastAsia="en-US"/>
        </w:rPr>
        <w:t>הפחית את הנזקים הצפויים כתוצאה משינויי האקלים</w:t>
      </w:r>
      <w:r w:rsidRPr="002538A1">
        <w:rPr>
          <w:rFonts w:ascii="Arial" w:hAnsi="Arial" w:hint="cs"/>
          <w:b/>
          <w:bCs w:val="0"/>
          <w:szCs w:val="24"/>
          <w:rtl/>
          <w:lang w:val="en-US" w:eastAsia="en-US"/>
        </w:rPr>
        <w:t>.</w:t>
      </w:r>
    </w:p>
    <w:p w:rsidR="00C867F2" w:rsidRDefault="00C867F2" w:rsidP="007F310A">
      <w:pPr>
        <w:pStyle w:val="BodyText"/>
        <w:spacing w:line="480" w:lineRule="auto"/>
        <w:ind w:left="26"/>
        <w:rPr>
          <w:rFonts w:ascii="Arial" w:hAnsi="Arial"/>
          <w:b/>
          <w:bCs w:val="0"/>
          <w:szCs w:val="24"/>
          <w:rtl/>
          <w:lang w:val="en-US" w:eastAsia="en-US"/>
        </w:rPr>
      </w:pPr>
    </w:p>
    <w:p w:rsidR="00E4778E" w:rsidRPr="00E4778E" w:rsidRDefault="00E4778E" w:rsidP="007F310A">
      <w:pPr>
        <w:pStyle w:val="BodyText"/>
        <w:spacing w:line="480" w:lineRule="auto"/>
        <w:ind w:left="26"/>
        <w:rPr>
          <w:rFonts w:ascii="Arial" w:hAnsi="Arial"/>
          <w:b/>
          <w:bCs w:val="0"/>
          <w:szCs w:val="24"/>
          <w:rtl/>
          <w:lang w:eastAsia="en-US"/>
        </w:rPr>
      </w:pPr>
      <w:r w:rsidRPr="00E4778E">
        <w:rPr>
          <w:rFonts w:ascii="Arial" w:hAnsi="Arial"/>
          <w:b/>
          <w:bCs w:val="0"/>
          <w:szCs w:val="24"/>
          <w:rtl/>
          <w:lang w:val="en-US" w:eastAsia="en-US"/>
        </w:rPr>
        <w:t xml:space="preserve">במסגרת </w:t>
      </w:r>
      <w:r w:rsidRPr="00E4778E">
        <w:rPr>
          <w:rFonts w:ascii="Arial" w:hAnsi="Arial" w:hint="cs"/>
          <w:b/>
          <w:bCs w:val="0"/>
          <w:szCs w:val="24"/>
          <w:rtl/>
          <w:lang w:val="en-US" w:eastAsia="en-US"/>
        </w:rPr>
        <w:t>ה</w:t>
      </w:r>
      <w:r w:rsidRPr="00E4778E">
        <w:rPr>
          <w:rFonts w:ascii="Arial" w:hAnsi="Arial"/>
          <w:b/>
          <w:bCs w:val="0"/>
          <w:szCs w:val="24"/>
          <w:rtl/>
          <w:lang w:val="en-US" w:eastAsia="en-US"/>
        </w:rPr>
        <w:t xml:space="preserve">תכנית למימון מחקרים לשנת </w:t>
      </w:r>
      <w:r>
        <w:rPr>
          <w:rFonts w:ascii="Arial" w:hAnsi="Arial" w:hint="cs"/>
          <w:b/>
          <w:bCs w:val="0"/>
          <w:szCs w:val="24"/>
          <w:rtl/>
          <w:lang w:val="en-US" w:eastAsia="en-US"/>
        </w:rPr>
        <w:t>2017</w:t>
      </w:r>
      <w:r w:rsidRPr="00E4778E">
        <w:rPr>
          <w:rFonts w:ascii="Arial" w:hAnsi="Arial"/>
          <w:b/>
          <w:bCs w:val="0"/>
          <w:szCs w:val="24"/>
          <w:rtl/>
          <w:lang w:val="en-US" w:eastAsia="en-US"/>
        </w:rPr>
        <w:t xml:space="preserve">, מעוניין המשרד בקידום פעילות מחקר ופיתוח בישראל בתחום </w:t>
      </w:r>
      <w:r w:rsidR="007F310A">
        <w:rPr>
          <w:rFonts w:ascii="Arial" w:hAnsi="Arial" w:hint="cs"/>
          <w:b/>
          <w:bCs w:val="0"/>
          <w:szCs w:val="24"/>
          <w:rtl/>
          <w:lang w:val="en-US" w:eastAsia="en-US"/>
        </w:rPr>
        <w:t>שינוי האקלים</w:t>
      </w:r>
      <w:r w:rsidRPr="00E4778E">
        <w:rPr>
          <w:rFonts w:ascii="Arial" w:hAnsi="Arial"/>
          <w:b/>
          <w:bCs w:val="0"/>
          <w:szCs w:val="24"/>
          <w:rtl/>
          <w:lang w:val="en-US" w:eastAsia="en-US"/>
        </w:rPr>
        <w:t>, באמצעות מימון תכניות מחקרים תשתיתיים בשאלות מדעיות העומדות בחזית הידע העולמי</w:t>
      </w:r>
      <w:r w:rsidRPr="00E4778E">
        <w:rPr>
          <w:rFonts w:ascii="Arial" w:hAnsi="Arial" w:hint="cs"/>
          <w:b/>
          <w:bCs w:val="0"/>
          <w:szCs w:val="24"/>
          <w:rtl/>
          <w:lang w:val="en-US" w:eastAsia="en-US"/>
        </w:rPr>
        <w:t>,</w:t>
      </w:r>
      <w:r w:rsidRPr="00E4778E">
        <w:rPr>
          <w:rFonts w:ascii="Arial" w:hAnsi="Arial"/>
          <w:b/>
          <w:bCs w:val="0"/>
          <w:szCs w:val="24"/>
          <w:rtl/>
          <w:lang w:val="en-US" w:eastAsia="en-US"/>
        </w:rPr>
        <w:t xml:space="preserve"> ואשר הפוטנציאל היישומי והכלכלי שלהם יכול לשפר את יכולתה התחרותית של מדינת ישראל</w:t>
      </w:r>
      <w:r w:rsidRPr="00E4778E">
        <w:rPr>
          <w:rFonts w:ascii="Arial" w:hAnsi="Arial" w:hint="cs"/>
          <w:b/>
          <w:bCs w:val="0"/>
          <w:szCs w:val="24"/>
          <w:rtl/>
          <w:lang w:val="en-US" w:eastAsia="en-US"/>
        </w:rPr>
        <w:t>,</w:t>
      </w:r>
      <w:r w:rsidRPr="00E4778E">
        <w:rPr>
          <w:rFonts w:ascii="Arial" w:hAnsi="Arial"/>
          <w:b/>
          <w:bCs w:val="0"/>
          <w:szCs w:val="24"/>
          <w:rtl/>
          <w:lang w:val="en-US" w:eastAsia="en-US"/>
        </w:rPr>
        <w:t xml:space="preserve"> ולמצב אותה בחזית </w:t>
      </w:r>
      <w:r w:rsidRPr="00E4778E">
        <w:rPr>
          <w:rFonts w:ascii="Arial" w:hAnsi="Arial" w:hint="cs"/>
          <w:b/>
          <w:bCs w:val="0"/>
          <w:szCs w:val="24"/>
          <w:rtl/>
          <w:lang w:val="en-US" w:eastAsia="en-US"/>
        </w:rPr>
        <w:t>הידע.</w:t>
      </w:r>
    </w:p>
    <w:p w:rsidR="00E4778E" w:rsidRPr="00E4778E" w:rsidRDefault="00E4778E" w:rsidP="00655E8A">
      <w:pPr>
        <w:pStyle w:val="BodyText"/>
        <w:spacing w:line="480" w:lineRule="auto"/>
        <w:ind w:left="26"/>
        <w:rPr>
          <w:rFonts w:ascii="Arial" w:hAnsi="Arial"/>
          <w:b/>
          <w:bCs w:val="0"/>
          <w:szCs w:val="24"/>
          <w:rtl/>
          <w:lang w:eastAsia="en-US"/>
        </w:rPr>
      </w:pPr>
    </w:p>
    <w:p w:rsidR="00E4778E" w:rsidRPr="00E4778E" w:rsidRDefault="00E4778E" w:rsidP="00C867F2">
      <w:pPr>
        <w:pStyle w:val="BodyText"/>
        <w:spacing w:line="480" w:lineRule="auto"/>
        <w:ind w:left="26"/>
        <w:rPr>
          <w:rFonts w:ascii="Arial" w:hAnsi="Arial"/>
          <w:b/>
          <w:bCs w:val="0"/>
          <w:szCs w:val="24"/>
          <w:rtl/>
          <w:lang w:val="en-US" w:eastAsia="en-US"/>
        </w:rPr>
      </w:pPr>
      <w:r w:rsidRPr="00E4778E">
        <w:rPr>
          <w:rFonts w:ascii="Arial" w:hAnsi="Arial" w:hint="cs"/>
          <w:b/>
          <w:bCs w:val="0"/>
          <w:szCs w:val="24"/>
          <w:rtl/>
          <w:lang w:eastAsia="en-US"/>
        </w:rPr>
        <w:t xml:space="preserve">לצורך כך מפרסם המשרד בזאת קול קורא </w:t>
      </w:r>
      <w:r w:rsidRPr="00E4778E">
        <w:rPr>
          <w:rFonts w:ascii="Arial" w:hAnsi="Arial" w:hint="cs"/>
          <w:b/>
          <w:bCs w:val="0"/>
          <w:sz w:val="26"/>
          <w:u w:val="single"/>
          <w:rtl/>
          <w:lang w:eastAsia="en-US"/>
        </w:rPr>
        <w:t xml:space="preserve">למחקרים בנושא </w:t>
      </w:r>
      <w:r w:rsidR="007F310A">
        <w:rPr>
          <w:rFonts w:ascii="Arial" w:hAnsi="Arial" w:hint="cs"/>
          <w:b/>
          <w:bCs w:val="0"/>
          <w:sz w:val="26"/>
          <w:u w:val="single"/>
          <w:rtl/>
          <w:lang w:eastAsia="en-US"/>
        </w:rPr>
        <w:t>שינוי אקלים</w:t>
      </w:r>
      <w:r w:rsidRPr="00E4778E">
        <w:rPr>
          <w:rFonts w:ascii="Arial" w:hAnsi="Arial" w:hint="cs"/>
          <w:b/>
          <w:bCs w:val="0"/>
          <w:sz w:val="26"/>
          <w:rtl/>
          <w:lang w:eastAsia="en-US"/>
        </w:rPr>
        <w:t xml:space="preserve">. </w:t>
      </w:r>
      <w:r w:rsidRPr="00E4778E">
        <w:rPr>
          <w:rFonts w:ascii="Arial" w:hAnsi="Arial" w:hint="cs"/>
          <w:b/>
          <w:bCs w:val="0"/>
          <w:szCs w:val="24"/>
          <w:rtl/>
          <w:lang w:eastAsia="en-US"/>
        </w:rPr>
        <w:t>לשם</w:t>
      </w:r>
      <w:r w:rsidRPr="00E4778E">
        <w:rPr>
          <w:rFonts w:ascii="Arial" w:hAnsi="Arial" w:hint="cs"/>
          <w:b/>
          <w:bCs w:val="0"/>
          <w:sz w:val="26"/>
          <w:rtl/>
          <w:lang w:eastAsia="en-US"/>
        </w:rPr>
        <w:t xml:space="preserve"> </w:t>
      </w:r>
      <w:r w:rsidRPr="00E4778E">
        <w:rPr>
          <w:rFonts w:ascii="Arial" w:hAnsi="Arial"/>
          <w:b/>
          <w:bCs w:val="0"/>
          <w:szCs w:val="24"/>
          <w:rtl/>
          <w:lang w:eastAsia="en-US"/>
        </w:rPr>
        <w:t>קידום תחומים אלו</w:t>
      </w:r>
      <w:r w:rsidRPr="00E4778E">
        <w:rPr>
          <w:rFonts w:ascii="Arial" w:hAnsi="Arial" w:hint="cs"/>
          <w:b/>
          <w:bCs w:val="0"/>
          <w:szCs w:val="24"/>
          <w:rtl/>
          <w:lang w:eastAsia="en-US"/>
        </w:rPr>
        <w:t xml:space="preserve">, מבקש המשרד לקבל הצעות מחקר, למימון מחקרים, הכוללות מגמות יישומיות, בנושאים המפורטים להלן: </w:t>
      </w:r>
    </w:p>
    <w:p w:rsidR="007F310A" w:rsidRPr="007F310A" w:rsidRDefault="007F310A" w:rsidP="00C867F2">
      <w:pPr>
        <w:pStyle w:val="ListParagraph"/>
        <w:numPr>
          <w:ilvl w:val="0"/>
          <w:numId w:val="24"/>
        </w:numPr>
        <w:spacing w:line="480" w:lineRule="auto"/>
        <w:contextualSpacing/>
        <w:jc w:val="left"/>
        <w:rPr>
          <w:rFonts w:asciiTheme="minorBidi" w:hAnsiTheme="minorBidi"/>
          <w:b/>
          <w:bCs w:val="0"/>
          <w:rtl/>
        </w:rPr>
      </w:pPr>
      <w:r w:rsidRPr="007F310A">
        <w:rPr>
          <w:rFonts w:asciiTheme="minorBidi" w:hAnsiTheme="minorBidi"/>
          <w:b/>
          <w:bCs w:val="0"/>
          <w:rtl/>
        </w:rPr>
        <w:lastRenderedPageBreak/>
        <w:t>השפעות</w:t>
      </w:r>
      <w:r w:rsidRPr="007F310A">
        <w:rPr>
          <w:rFonts w:asciiTheme="minorBidi" w:hAnsiTheme="minorBidi"/>
          <w:b/>
          <w:bCs w:val="0"/>
        </w:rPr>
        <w:t xml:space="preserve"> </w:t>
      </w:r>
      <w:r w:rsidRPr="007F310A">
        <w:rPr>
          <w:rFonts w:asciiTheme="minorBidi" w:hAnsiTheme="minorBidi"/>
          <w:b/>
          <w:bCs w:val="0"/>
          <w:rtl/>
        </w:rPr>
        <w:t>שינויי</w:t>
      </w:r>
      <w:r w:rsidRPr="007F310A">
        <w:rPr>
          <w:rFonts w:asciiTheme="minorBidi" w:hAnsiTheme="minorBidi"/>
          <w:b/>
          <w:bCs w:val="0"/>
        </w:rPr>
        <w:t xml:space="preserve"> </w:t>
      </w:r>
      <w:r w:rsidRPr="007F310A">
        <w:rPr>
          <w:rFonts w:asciiTheme="minorBidi" w:hAnsiTheme="minorBidi"/>
          <w:b/>
          <w:bCs w:val="0"/>
          <w:rtl/>
        </w:rPr>
        <w:t>אקלים</w:t>
      </w:r>
      <w:r w:rsidRPr="007F310A">
        <w:rPr>
          <w:rFonts w:asciiTheme="minorBidi" w:hAnsiTheme="minorBidi"/>
          <w:b/>
          <w:bCs w:val="0"/>
        </w:rPr>
        <w:t xml:space="preserve"> </w:t>
      </w:r>
      <w:r w:rsidRPr="007F310A">
        <w:rPr>
          <w:rFonts w:asciiTheme="minorBidi" w:hAnsiTheme="minorBidi"/>
          <w:b/>
          <w:bCs w:val="0"/>
          <w:rtl/>
        </w:rPr>
        <w:t>על</w:t>
      </w:r>
      <w:r w:rsidRPr="007F310A">
        <w:rPr>
          <w:rFonts w:asciiTheme="minorBidi" w:hAnsiTheme="minorBidi"/>
          <w:b/>
          <w:bCs w:val="0"/>
        </w:rPr>
        <w:t xml:space="preserve"> </w:t>
      </w:r>
      <w:r w:rsidRPr="007F310A">
        <w:rPr>
          <w:rFonts w:asciiTheme="minorBidi" w:hAnsiTheme="minorBidi"/>
          <w:b/>
          <w:bCs w:val="0"/>
          <w:rtl/>
        </w:rPr>
        <w:t>בריאות הציבור</w:t>
      </w:r>
    </w:p>
    <w:p w:rsidR="007F310A" w:rsidRPr="007F310A" w:rsidRDefault="007F310A" w:rsidP="00C867F2">
      <w:pPr>
        <w:pStyle w:val="ListParagraph"/>
        <w:numPr>
          <w:ilvl w:val="0"/>
          <w:numId w:val="24"/>
        </w:numPr>
        <w:spacing w:line="480" w:lineRule="auto"/>
        <w:contextualSpacing/>
        <w:jc w:val="left"/>
        <w:rPr>
          <w:rFonts w:asciiTheme="minorBidi" w:hAnsiTheme="minorBidi"/>
          <w:b/>
          <w:bCs w:val="0"/>
          <w:rtl/>
        </w:rPr>
      </w:pPr>
      <w:r w:rsidRPr="007F310A">
        <w:rPr>
          <w:rFonts w:asciiTheme="minorBidi" w:hAnsiTheme="minorBidi"/>
          <w:b/>
          <w:bCs w:val="0"/>
          <w:rtl/>
        </w:rPr>
        <w:t>השפעות</w:t>
      </w:r>
      <w:r w:rsidRPr="007F310A">
        <w:rPr>
          <w:rFonts w:asciiTheme="minorBidi" w:hAnsiTheme="minorBidi"/>
          <w:b/>
          <w:bCs w:val="0"/>
        </w:rPr>
        <w:t xml:space="preserve"> </w:t>
      </w:r>
      <w:r w:rsidRPr="007F310A">
        <w:rPr>
          <w:rFonts w:asciiTheme="minorBidi" w:hAnsiTheme="minorBidi"/>
          <w:b/>
          <w:bCs w:val="0"/>
          <w:rtl/>
        </w:rPr>
        <w:t>שינויי</w:t>
      </w:r>
      <w:r w:rsidRPr="007F310A">
        <w:rPr>
          <w:rFonts w:asciiTheme="minorBidi" w:hAnsiTheme="minorBidi"/>
          <w:b/>
          <w:bCs w:val="0"/>
        </w:rPr>
        <w:t xml:space="preserve"> </w:t>
      </w:r>
      <w:r w:rsidRPr="007F310A">
        <w:rPr>
          <w:rFonts w:asciiTheme="minorBidi" w:hAnsiTheme="minorBidi"/>
          <w:b/>
          <w:bCs w:val="0"/>
          <w:rtl/>
        </w:rPr>
        <w:t>אקלים</w:t>
      </w:r>
      <w:r w:rsidRPr="007F310A">
        <w:rPr>
          <w:rFonts w:asciiTheme="minorBidi" w:hAnsiTheme="minorBidi"/>
          <w:b/>
          <w:bCs w:val="0"/>
        </w:rPr>
        <w:t xml:space="preserve"> </w:t>
      </w:r>
      <w:r w:rsidRPr="007F310A">
        <w:rPr>
          <w:rFonts w:asciiTheme="minorBidi" w:hAnsiTheme="minorBidi"/>
          <w:b/>
          <w:bCs w:val="0"/>
          <w:rtl/>
        </w:rPr>
        <w:t>על</w:t>
      </w:r>
      <w:r w:rsidRPr="007F310A">
        <w:rPr>
          <w:rFonts w:asciiTheme="minorBidi" w:hAnsiTheme="minorBidi"/>
          <w:b/>
          <w:bCs w:val="0"/>
        </w:rPr>
        <w:t xml:space="preserve"> </w:t>
      </w:r>
      <w:r w:rsidRPr="007F310A">
        <w:rPr>
          <w:rFonts w:asciiTheme="minorBidi" w:hAnsiTheme="minorBidi"/>
          <w:b/>
          <w:bCs w:val="0"/>
          <w:rtl/>
        </w:rPr>
        <w:t>המגוון</w:t>
      </w:r>
      <w:r w:rsidRPr="007F310A">
        <w:rPr>
          <w:rFonts w:asciiTheme="minorBidi" w:hAnsiTheme="minorBidi"/>
          <w:b/>
          <w:bCs w:val="0"/>
        </w:rPr>
        <w:t xml:space="preserve"> </w:t>
      </w:r>
      <w:r w:rsidRPr="007F310A">
        <w:rPr>
          <w:rFonts w:asciiTheme="minorBidi" w:hAnsiTheme="minorBidi"/>
          <w:b/>
          <w:bCs w:val="0"/>
          <w:rtl/>
        </w:rPr>
        <w:t xml:space="preserve">הביולוגי </w:t>
      </w:r>
    </w:p>
    <w:p w:rsidR="007F310A" w:rsidRPr="007F310A" w:rsidRDefault="007F310A" w:rsidP="00C867F2">
      <w:pPr>
        <w:pStyle w:val="ListParagraph"/>
        <w:numPr>
          <w:ilvl w:val="0"/>
          <w:numId w:val="24"/>
        </w:numPr>
        <w:spacing w:line="480" w:lineRule="auto"/>
        <w:contextualSpacing/>
        <w:jc w:val="left"/>
        <w:rPr>
          <w:rFonts w:asciiTheme="minorBidi" w:hAnsiTheme="minorBidi"/>
          <w:b/>
          <w:bCs w:val="0"/>
          <w:rtl/>
        </w:rPr>
      </w:pPr>
      <w:r w:rsidRPr="007F310A">
        <w:rPr>
          <w:rFonts w:asciiTheme="minorBidi" w:hAnsiTheme="minorBidi"/>
          <w:b/>
          <w:bCs w:val="0"/>
          <w:rtl/>
        </w:rPr>
        <w:t>פיתוח חומרים לטיפול בזיהום אוויר</w:t>
      </w:r>
    </w:p>
    <w:p w:rsidR="007F310A" w:rsidRPr="007F310A" w:rsidRDefault="007F310A" w:rsidP="00C867F2">
      <w:pPr>
        <w:pStyle w:val="ListParagraph"/>
        <w:numPr>
          <w:ilvl w:val="0"/>
          <w:numId w:val="24"/>
        </w:numPr>
        <w:spacing w:line="480" w:lineRule="auto"/>
        <w:contextualSpacing/>
        <w:jc w:val="left"/>
        <w:rPr>
          <w:rFonts w:asciiTheme="minorBidi" w:hAnsiTheme="minorBidi"/>
          <w:b/>
          <w:bCs w:val="0"/>
          <w:rtl/>
        </w:rPr>
      </w:pPr>
      <w:r w:rsidRPr="007F310A">
        <w:rPr>
          <w:rFonts w:asciiTheme="minorBidi" w:hAnsiTheme="minorBidi"/>
          <w:b/>
          <w:bCs w:val="0"/>
          <w:rtl/>
        </w:rPr>
        <w:t>השפעת שינוי אקלים על משטר הגשם</w:t>
      </w:r>
    </w:p>
    <w:p w:rsidR="009C1702" w:rsidRPr="007F310A" w:rsidRDefault="007F310A" w:rsidP="00C867F2">
      <w:pPr>
        <w:pStyle w:val="Header"/>
        <w:numPr>
          <w:ilvl w:val="0"/>
          <w:numId w:val="24"/>
        </w:numPr>
        <w:spacing w:line="480" w:lineRule="auto"/>
        <w:jc w:val="both"/>
        <w:rPr>
          <w:rFonts w:ascii="Arial" w:hAnsi="Arial"/>
          <w:rtl/>
          <w:lang w:val="en-US" w:eastAsia="en-US"/>
        </w:rPr>
      </w:pPr>
      <w:r w:rsidRPr="007F310A">
        <w:rPr>
          <w:rFonts w:asciiTheme="minorBidi" w:hAnsiTheme="minorBidi"/>
        </w:rPr>
        <w:t>Climate model downscaling</w:t>
      </w:r>
    </w:p>
    <w:p w:rsidR="00C867F2" w:rsidRDefault="00C867F2" w:rsidP="00C867F2">
      <w:pPr>
        <w:pStyle w:val="BodyText"/>
        <w:spacing w:line="480" w:lineRule="auto"/>
        <w:rPr>
          <w:rFonts w:ascii="Arial" w:hAnsi="Arial"/>
          <w:b/>
          <w:bCs w:val="0"/>
          <w:szCs w:val="24"/>
          <w:rtl/>
          <w:lang w:eastAsia="en-US"/>
        </w:rPr>
      </w:pPr>
    </w:p>
    <w:p w:rsidR="00E4778E" w:rsidRPr="00A96033" w:rsidRDefault="00E4778E" w:rsidP="004E6472">
      <w:pPr>
        <w:pStyle w:val="BodyText"/>
        <w:spacing w:line="480" w:lineRule="auto"/>
        <w:rPr>
          <w:rFonts w:ascii="Arial" w:hAnsi="Arial"/>
          <w:szCs w:val="24"/>
          <w:rtl/>
          <w:lang w:eastAsia="en-US"/>
        </w:rPr>
      </w:pPr>
      <w:r w:rsidRPr="00A96033">
        <w:rPr>
          <w:rFonts w:ascii="Arial" w:hAnsi="Arial"/>
          <w:b/>
          <w:bCs w:val="0"/>
          <w:szCs w:val="24"/>
          <w:rtl/>
          <w:lang w:eastAsia="en-US"/>
        </w:rPr>
        <w:t xml:space="preserve">תקציב המחקר </w:t>
      </w:r>
      <w:r w:rsidRPr="00A96033">
        <w:rPr>
          <w:rFonts w:ascii="Arial" w:hAnsi="Arial" w:hint="cs"/>
          <w:b/>
          <w:bCs w:val="0"/>
          <w:szCs w:val="24"/>
          <w:rtl/>
          <w:lang w:eastAsia="en-US"/>
        </w:rPr>
        <w:t xml:space="preserve">עבור מחקר מטעם קבוצת מחקר אחת יהיה </w:t>
      </w:r>
      <w:r w:rsidRPr="00C867F2">
        <w:rPr>
          <w:rFonts w:ascii="Arial" w:hAnsi="Arial" w:hint="cs"/>
          <w:b/>
          <w:bCs w:val="0"/>
          <w:szCs w:val="24"/>
          <w:u w:val="single"/>
          <w:rtl/>
          <w:lang w:eastAsia="en-US"/>
        </w:rPr>
        <w:t>עד</w:t>
      </w:r>
      <w:r w:rsidRPr="00A96033">
        <w:rPr>
          <w:rFonts w:ascii="Arial" w:hAnsi="Arial" w:hint="cs"/>
          <w:b/>
          <w:bCs w:val="0"/>
          <w:szCs w:val="24"/>
          <w:rtl/>
          <w:lang w:eastAsia="en-US"/>
        </w:rPr>
        <w:t xml:space="preserve"> </w:t>
      </w:r>
      <w:r w:rsidR="004E6472" w:rsidRPr="00A64A87">
        <w:rPr>
          <w:rFonts w:ascii="Arial" w:hAnsi="Arial"/>
          <w:szCs w:val="24"/>
          <w:rtl/>
          <w:lang w:eastAsia="en-US"/>
        </w:rPr>
        <w:t xml:space="preserve">0.75 </w:t>
      </w:r>
      <w:r w:rsidR="004E6472" w:rsidRPr="00A64A87">
        <w:rPr>
          <w:rFonts w:ascii="Arial" w:hAnsi="Arial" w:hint="eastAsia"/>
          <w:szCs w:val="24"/>
          <w:rtl/>
          <w:lang w:eastAsia="en-US"/>
        </w:rPr>
        <w:t>מיליון</w:t>
      </w:r>
      <w:r w:rsidRPr="00A64A87">
        <w:rPr>
          <w:rFonts w:ascii="Arial" w:hAnsi="Arial"/>
          <w:szCs w:val="24"/>
          <w:rtl/>
          <w:lang w:eastAsia="en-US"/>
        </w:rPr>
        <w:t xml:space="preserve"> ₪ </w:t>
      </w:r>
      <w:r w:rsidRPr="00A96033">
        <w:rPr>
          <w:rFonts w:ascii="Arial" w:hAnsi="Arial" w:hint="cs"/>
          <w:b/>
          <w:bCs w:val="0"/>
          <w:szCs w:val="24"/>
          <w:rtl/>
          <w:lang w:eastAsia="en-US"/>
        </w:rPr>
        <w:t>לתקופה של 3 שנים</w:t>
      </w:r>
      <w:r w:rsidR="00C867F2">
        <w:rPr>
          <w:rFonts w:ascii="Arial" w:hAnsi="Arial" w:hint="cs"/>
          <w:szCs w:val="24"/>
          <w:rtl/>
          <w:lang w:eastAsia="en-US"/>
        </w:rPr>
        <w:t xml:space="preserve"> </w:t>
      </w:r>
      <w:r w:rsidR="00C867F2">
        <w:rPr>
          <w:rFonts w:asciiTheme="minorBidi" w:hAnsiTheme="minorBidi" w:hint="cs"/>
          <w:b/>
          <w:bCs w:val="0"/>
          <w:szCs w:val="24"/>
          <w:rtl/>
          <w:lang w:eastAsia="en-US"/>
        </w:rPr>
        <w:t>בחלקים שווים</w:t>
      </w:r>
      <w:r w:rsidR="00C867F2" w:rsidRPr="00060FD3">
        <w:rPr>
          <w:rFonts w:asciiTheme="minorBidi" w:hAnsiTheme="minorBidi"/>
          <w:b/>
          <w:bCs w:val="0"/>
          <w:szCs w:val="24"/>
          <w:rtl/>
          <w:lang w:eastAsia="en-US"/>
        </w:rPr>
        <w:t>.</w:t>
      </w:r>
      <w:r w:rsidR="00C867F2">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4E6472">
        <w:rPr>
          <w:rFonts w:asciiTheme="minorBidi" w:hAnsiTheme="minorBidi" w:hint="cs"/>
          <w:b/>
          <w:bCs w:val="0"/>
          <w:szCs w:val="24"/>
          <w:rtl/>
          <w:lang w:eastAsia="en-US"/>
        </w:rPr>
        <w:t xml:space="preserve"> </w:t>
      </w:r>
      <w:r w:rsidR="004E6472">
        <w:rPr>
          <w:rFonts w:ascii="Arial" w:hAnsi="Arial" w:hint="cs"/>
          <w:b/>
          <w:bCs w:val="0"/>
          <w:rtl/>
          <w:lang w:eastAsia="en-US"/>
        </w:rPr>
        <w:t xml:space="preserve">(לעניין תקופת המחקר </w:t>
      </w:r>
      <w:r w:rsidR="004E6472">
        <w:rPr>
          <w:rFonts w:ascii="Arial" w:hAnsi="Arial"/>
          <w:b/>
          <w:bCs w:val="0"/>
          <w:rtl/>
          <w:lang w:eastAsia="en-US"/>
        </w:rPr>
        <w:t>–</w:t>
      </w:r>
      <w:r w:rsidR="004E6472">
        <w:rPr>
          <w:rFonts w:ascii="Arial" w:hAnsi="Arial" w:hint="cs"/>
          <w:b/>
          <w:bCs w:val="0"/>
          <w:rtl/>
          <w:lang w:eastAsia="en-US"/>
        </w:rPr>
        <w:t xml:space="preserve"> ראו סעיף ג.2 להלן)</w:t>
      </w:r>
      <w:r w:rsidR="00C867F2">
        <w:rPr>
          <w:rFonts w:asciiTheme="minorBidi" w:hAnsiTheme="minorBidi" w:hint="cs"/>
          <w:b/>
          <w:bCs w:val="0"/>
          <w:szCs w:val="24"/>
          <w:rtl/>
          <w:lang w:eastAsia="en-US"/>
        </w:rPr>
        <w:t>.</w:t>
      </w:r>
      <w:r w:rsidRPr="00A96033">
        <w:rPr>
          <w:rFonts w:ascii="Arial" w:hAnsi="Arial" w:hint="cs"/>
          <w:szCs w:val="24"/>
          <w:rtl/>
          <w:lang w:eastAsia="en-US"/>
        </w:rPr>
        <w:t xml:space="preserve"> </w:t>
      </w:r>
    </w:p>
    <w:p w:rsidR="00E4778E" w:rsidRPr="00A96033" w:rsidRDefault="00E4778E" w:rsidP="00655E8A">
      <w:pPr>
        <w:pStyle w:val="BodyText"/>
        <w:spacing w:line="480" w:lineRule="auto"/>
        <w:rPr>
          <w:rFonts w:ascii="Arial" w:hAnsi="Arial"/>
          <w:b/>
          <w:bCs w:val="0"/>
          <w:szCs w:val="24"/>
          <w:rtl/>
          <w:lang w:eastAsia="en-US"/>
        </w:rPr>
      </w:pPr>
    </w:p>
    <w:p w:rsidR="00C867F2" w:rsidRPr="00060FD3" w:rsidRDefault="00E4778E" w:rsidP="004E6472">
      <w:pPr>
        <w:pStyle w:val="Header"/>
        <w:spacing w:before="60" w:line="480" w:lineRule="auto"/>
        <w:jc w:val="both"/>
        <w:rPr>
          <w:rFonts w:asciiTheme="minorBidi" w:hAnsiTheme="minorBidi"/>
          <w:b/>
          <w:bCs w:val="0"/>
          <w:rtl/>
          <w:lang w:eastAsia="en-US"/>
        </w:rPr>
      </w:pPr>
      <w:r w:rsidRPr="00A96033">
        <w:rPr>
          <w:rFonts w:ascii="Arial" w:hAnsi="Arial"/>
          <w:b/>
          <w:bCs w:val="0"/>
          <w:rtl/>
          <w:lang w:eastAsia="en-US"/>
        </w:rPr>
        <w:t xml:space="preserve">תקציב הצעה שתוגש על-ידי שתי קבוצות מחקר </w:t>
      </w:r>
      <w:r>
        <w:rPr>
          <w:rFonts w:ascii="Arial" w:hAnsi="Arial" w:hint="cs"/>
          <w:b/>
          <w:bCs w:val="0"/>
          <w:rtl/>
          <w:lang w:eastAsia="en-US"/>
        </w:rPr>
        <w:t xml:space="preserve">או יותר </w:t>
      </w:r>
      <w:r w:rsidRPr="00A96033">
        <w:rPr>
          <w:rFonts w:ascii="Arial" w:hAnsi="Arial"/>
          <w:b/>
          <w:bCs w:val="0"/>
          <w:rtl/>
          <w:lang w:eastAsia="en-US"/>
        </w:rPr>
        <w:t xml:space="preserve">יהיה </w:t>
      </w:r>
      <w:r w:rsidRPr="00C867F2">
        <w:rPr>
          <w:rFonts w:ascii="Arial" w:hAnsi="Arial"/>
          <w:b/>
          <w:bCs w:val="0"/>
          <w:u w:val="single"/>
          <w:rtl/>
          <w:lang w:eastAsia="en-US"/>
        </w:rPr>
        <w:t>עד</w:t>
      </w:r>
      <w:r w:rsidRPr="00A96033">
        <w:rPr>
          <w:rFonts w:ascii="Arial" w:hAnsi="Arial"/>
          <w:b/>
          <w:bCs w:val="0"/>
          <w:rtl/>
          <w:lang w:eastAsia="en-US"/>
        </w:rPr>
        <w:t xml:space="preserve"> </w:t>
      </w:r>
      <w:r w:rsidR="004E6472" w:rsidRPr="00A64A87">
        <w:rPr>
          <w:rFonts w:ascii="Arial" w:hAnsi="Arial"/>
          <w:rtl/>
          <w:lang w:eastAsia="en-US"/>
        </w:rPr>
        <w:t xml:space="preserve">1.5 מיליון </w:t>
      </w:r>
      <w:r w:rsidRPr="00A64A87">
        <w:rPr>
          <w:rFonts w:ascii="Arial" w:hAnsi="Arial"/>
          <w:rtl/>
          <w:lang w:eastAsia="en-US"/>
        </w:rPr>
        <w:t xml:space="preserve">₪ </w:t>
      </w:r>
      <w:r>
        <w:rPr>
          <w:rFonts w:ascii="Arial" w:hAnsi="Arial" w:hint="cs"/>
          <w:b/>
          <w:bCs w:val="0"/>
          <w:rtl/>
          <w:lang w:eastAsia="en-US"/>
        </w:rPr>
        <w:t>לתקופה של 3 שנים</w:t>
      </w:r>
      <w:r w:rsidR="00C867F2">
        <w:rPr>
          <w:rFonts w:ascii="Arial" w:hAnsi="Arial" w:hint="cs"/>
          <w:b/>
          <w:bCs w:val="0"/>
          <w:rtl/>
          <w:lang w:eastAsia="en-US"/>
        </w:rPr>
        <w:t xml:space="preserve"> בחלקים שווים. </w:t>
      </w:r>
      <w:r w:rsidR="00C867F2">
        <w:rPr>
          <w:rFonts w:asciiTheme="minorBidi" w:hAnsiTheme="minorBidi" w:hint="cs"/>
          <w:b/>
          <w:bCs w:val="0"/>
          <w:rtl/>
          <w:lang w:eastAsia="en-US"/>
        </w:rPr>
        <w:t>אם תכנית המחקר תתפרס על פני תקופה קצרה יותר,  יחושב תקציב המחקר באופן יחסי לתקופה</w:t>
      </w:r>
      <w:r w:rsidR="004E6472">
        <w:rPr>
          <w:rFonts w:ascii="Arial" w:hAnsi="Arial" w:hint="cs"/>
          <w:b/>
          <w:bCs w:val="0"/>
          <w:rtl/>
          <w:lang w:eastAsia="en-US"/>
        </w:rPr>
        <w:t xml:space="preserve"> (לעניין תקופת המחקר </w:t>
      </w:r>
      <w:r w:rsidR="004E6472">
        <w:rPr>
          <w:rFonts w:ascii="Arial" w:hAnsi="Arial"/>
          <w:b/>
          <w:bCs w:val="0"/>
          <w:rtl/>
          <w:lang w:eastAsia="en-US"/>
        </w:rPr>
        <w:t>–</w:t>
      </w:r>
      <w:r w:rsidR="004E6472">
        <w:rPr>
          <w:rFonts w:ascii="Arial" w:hAnsi="Arial" w:hint="cs"/>
          <w:b/>
          <w:bCs w:val="0"/>
          <w:rtl/>
          <w:lang w:eastAsia="en-US"/>
        </w:rPr>
        <w:t xml:space="preserve"> ראו סעיף ג.2 להלן)</w:t>
      </w:r>
      <w:r w:rsidR="00C867F2">
        <w:rPr>
          <w:rFonts w:ascii="Arial" w:hAnsi="Arial" w:hint="cs"/>
          <w:b/>
          <w:bCs w:val="0"/>
          <w:rtl/>
          <w:lang w:eastAsia="en-US"/>
        </w:rPr>
        <w:t xml:space="preserve"> </w:t>
      </w:r>
      <w:r w:rsidR="00C867F2" w:rsidRPr="00060FD3">
        <w:rPr>
          <w:rFonts w:asciiTheme="minorBidi" w:hAnsiTheme="minorBidi"/>
          <w:b/>
          <w:bCs w:val="0"/>
          <w:rtl/>
          <w:lang w:eastAsia="en-US"/>
        </w:rPr>
        <w:t>(</w:t>
      </w:r>
      <w:r w:rsidR="00C867F2">
        <w:rPr>
          <w:rFonts w:asciiTheme="minorBidi" w:hAnsiTheme="minorBidi" w:hint="cs"/>
          <w:b/>
          <w:bCs w:val="0"/>
          <w:rtl/>
          <w:lang w:eastAsia="en-US"/>
        </w:rPr>
        <w:t>הצעה אשר תזכה בתקציב על פי פסקה זו הינה הצעה אשר תוגש על ידי שתי קבוצות מחקר אשר כל אחת מהן עוסקת בתחום אחר, בין אם מדובר במספר קבוצות ממוסד אחד, ובין אם מדובר במספר קבוצות ממספר מוסדות</w:t>
      </w:r>
      <w:r w:rsidR="00C867F2" w:rsidRPr="00060FD3">
        <w:rPr>
          <w:rFonts w:asciiTheme="minorBidi" w:hAnsiTheme="minorBidi"/>
          <w:b/>
          <w:bCs w:val="0"/>
          <w:rtl/>
          <w:lang w:eastAsia="en-US"/>
        </w:rPr>
        <w:t>).</w:t>
      </w:r>
    </w:p>
    <w:p w:rsidR="00E4778E" w:rsidRDefault="00E4778E" w:rsidP="00655E8A">
      <w:pPr>
        <w:pStyle w:val="Header"/>
        <w:tabs>
          <w:tab w:val="clear" w:pos="4153"/>
          <w:tab w:val="clear" w:pos="8306"/>
        </w:tabs>
        <w:spacing w:line="480" w:lineRule="auto"/>
        <w:jc w:val="both"/>
        <w:rPr>
          <w:rFonts w:ascii="Arial" w:hAnsi="Arial"/>
          <w:b/>
          <w:bCs w:val="0"/>
          <w:rtl/>
          <w:lang w:val="en-US"/>
        </w:rPr>
      </w:pPr>
    </w:p>
    <w:p w:rsidR="004529E7" w:rsidRPr="009C1702" w:rsidRDefault="004529E7" w:rsidP="00655E8A">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lastRenderedPageBreak/>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4E6472">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4E6472">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806BA0" w:rsidRPr="009C1702">
        <w:rPr>
          <w:rFonts w:ascii="Arial" w:hAnsi="Arial"/>
          <w:b/>
          <w:bCs w:val="0"/>
          <w:rtl/>
        </w:rPr>
        <w:t xml:space="preserve">בנושאים </w:t>
      </w:r>
      <w:r w:rsidR="00842E7D" w:rsidRPr="009C1702">
        <w:rPr>
          <w:rFonts w:ascii="Arial" w:hAnsi="Arial" w:hint="cs"/>
          <w:b/>
          <w:bCs w:val="0"/>
          <w:rtl/>
        </w:rPr>
        <w:t>המפורטים</w:t>
      </w:r>
      <w:r w:rsidR="00806BA0" w:rsidRPr="009C1702">
        <w:rPr>
          <w:rFonts w:ascii="Arial" w:hAnsi="Arial"/>
          <w:b/>
          <w:bCs w:val="0"/>
          <w:rtl/>
        </w:rPr>
        <w:t xml:space="preserve"> </w:t>
      </w:r>
      <w:r w:rsidR="002628A0">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lastRenderedPageBreak/>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B45CC6" w:rsidRDefault="003E4813" w:rsidP="00B45CC6">
      <w:pPr>
        <w:pStyle w:val="BodyText"/>
        <w:numPr>
          <w:ilvl w:val="0"/>
          <w:numId w:val="25"/>
        </w:numPr>
        <w:spacing w:line="480" w:lineRule="auto"/>
        <w:rPr>
          <w:rFonts w:ascii="Arial" w:hAnsi="Arial"/>
          <w:szCs w:val="24"/>
          <w:lang w:eastAsia="en-US"/>
        </w:rPr>
      </w:pPr>
      <w:r w:rsidRPr="00A96033">
        <w:rPr>
          <w:rFonts w:ascii="Arial" w:hAnsi="Arial"/>
          <w:b/>
          <w:bCs w:val="0"/>
          <w:szCs w:val="24"/>
          <w:rtl/>
          <w:lang w:eastAsia="en-US"/>
        </w:rPr>
        <w:lastRenderedPageBreak/>
        <w:t xml:space="preserve">תקציב המחקר </w:t>
      </w:r>
      <w:r w:rsidRPr="00A96033">
        <w:rPr>
          <w:rFonts w:ascii="Arial" w:hAnsi="Arial" w:hint="cs"/>
          <w:b/>
          <w:bCs w:val="0"/>
          <w:szCs w:val="24"/>
          <w:rtl/>
          <w:lang w:eastAsia="en-US"/>
        </w:rPr>
        <w:t xml:space="preserve">עבור מחקר מטעם קבוצת מחקר אחת </w:t>
      </w:r>
      <w:r w:rsidR="00C867F2">
        <w:rPr>
          <w:rFonts w:ascii="Arial" w:hAnsi="Arial" w:hint="cs"/>
          <w:b/>
          <w:bCs w:val="0"/>
          <w:szCs w:val="24"/>
          <w:rtl/>
          <w:lang w:eastAsia="en-US"/>
        </w:rPr>
        <w:t>הינו</w:t>
      </w:r>
      <w:r w:rsidRPr="00A96033">
        <w:rPr>
          <w:rFonts w:ascii="Arial" w:hAnsi="Arial" w:hint="cs"/>
          <w:b/>
          <w:bCs w:val="0"/>
          <w:szCs w:val="24"/>
          <w:rtl/>
          <w:lang w:eastAsia="en-US"/>
        </w:rPr>
        <w:t xml:space="preserve"> עד </w:t>
      </w:r>
      <w:r w:rsidR="002628A0">
        <w:rPr>
          <w:rFonts w:ascii="Arial" w:hAnsi="Arial" w:hint="cs"/>
          <w:b/>
          <w:bCs w:val="0"/>
          <w:szCs w:val="24"/>
          <w:rtl/>
          <w:lang w:eastAsia="en-US"/>
        </w:rPr>
        <w:t>0.75 מיליון</w:t>
      </w:r>
      <w:r w:rsidRPr="00A96033">
        <w:rPr>
          <w:rFonts w:ascii="Arial" w:hAnsi="Arial" w:hint="cs"/>
          <w:b/>
          <w:bCs w:val="0"/>
          <w:szCs w:val="24"/>
          <w:rtl/>
          <w:lang w:eastAsia="en-US"/>
        </w:rPr>
        <w:t xml:space="preserve"> ₪ לתקופה של 3 שנים</w:t>
      </w:r>
      <w:r w:rsidR="00C867F2">
        <w:rPr>
          <w:rFonts w:ascii="Arial" w:hAnsi="Arial" w:hint="cs"/>
          <w:szCs w:val="24"/>
          <w:rtl/>
          <w:lang w:eastAsia="en-US"/>
        </w:rPr>
        <w:t xml:space="preserve"> </w:t>
      </w:r>
      <w:r w:rsidR="00C867F2" w:rsidRPr="00C867F2">
        <w:rPr>
          <w:rFonts w:ascii="Arial" w:hAnsi="Arial" w:hint="cs"/>
          <w:b/>
          <w:bCs w:val="0"/>
          <w:szCs w:val="24"/>
          <w:rtl/>
          <w:lang w:eastAsia="en-US"/>
        </w:rPr>
        <w:t>בחלקים שווים</w:t>
      </w:r>
      <w:r w:rsidRPr="00C867F2">
        <w:rPr>
          <w:rFonts w:ascii="Arial" w:hAnsi="Arial" w:hint="cs"/>
          <w:b/>
          <w:bCs w:val="0"/>
          <w:szCs w:val="24"/>
          <w:rtl/>
          <w:lang w:eastAsia="en-US"/>
        </w:rPr>
        <w:t>.</w:t>
      </w:r>
      <w:r w:rsidRPr="00A96033">
        <w:rPr>
          <w:rFonts w:ascii="Arial" w:hAnsi="Arial" w:hint="cs"/>
          <w:szCs w:val="24"/>
          <w:rtl/>
          <w:lang w:eastAsia="en-US"/>
        </w:rPr>
        <w:t xml:space="preserve"> </w:t>
      </w:r>
    </w:p>
    <w:p w:rsidR="002628A0" w:rsidRDefault="003E4813" w:rsidP="002628A0">
      <w:pPr>
        <w:spacing w:line="480" w:lineRule="auto"/>
        <w:ind w:left="651"/>
        <w:jc w:val="both"/>
        <w:rPr>
          <w:rFonts w:ascii="Arial" w:hAnsi="Arial"/>
          <w:b/>
          <w:bCs w:val="0"/>
          <w:rtl/>
        </w:rPr>
      </w:pPr>
      <w:r w:rsidRPr="00B45CC6">
        <w:rPr>
          <w:rFonts w:ascii="Arial" w:hAnsi="Arial"/>
          <w:b/>
          <w:bCs w:val="0"/>
          <w:rtl/>
        </w:rPr>
        <w:t xml:space="preserve">תקציב הצעה שתוגש על-ידי שתי קבוצות מחקר </w:t>
      </w:r>
      <w:r w:rsidRPr="00B45CC6">
        <w:rPr>
          <w:rFonts w:ascii="Arial" w:hAnsi="Arial" w:hint="cs"/>
          <w:b/>
          <w:bCs w:val="0"/>
          <w:rtl/>
        </w:rPr>
        <w:t xml:space="preserve">או יותר </w:t>
      </w:r>
      <w:r w:rsidRPr="00B45CC6">
        <w:rPr>
          <w:rFonts w:ascii="Arial" w:hAnsi="Arial"/>
          <w:b/>
          <w:bCs w:val="0"/>
          <w:rtl/>
        </w:rPr>
        <w:t xml:space="preserve">יהיה עד </w:t>
      </w:r>
      <w:r w:rsidR="002628A0" w:rsidRPr="00B45CC6">
        <w:rPr>
          <w:rFonts w:ascii="Arial" w:hAnsi="Arial" w:hint="cs"/>
          <w:b/>
          <w:bCs w:val="0"/>
          <w:rtl/>
        </w:rPr>
        <w:t>1.5 מיליון</w:t>
      </w:r>
      <w:r w:rsidRPr="00B45CC6">
        <w:rPr>
          <w:rFonts w:ascii="Arial" w:hAnsi="Arial" w:hint="cs"/>
          <w:b/>
          <w:bCs w:val="0"/>
          <w:rtl/>
        </w:rPr>
        <w:t xml:space="preserve"> </w:t>
      </w:r>
      <w:r w:rsidRPr="00B45CC6">
        <w:rPr>
          <w:rFonts w:ascii="Arial" w:hAnsi="Arial"/>
          <w:b/>
          <w:bCs w:val="0"/>
          <w:rtl/>
        </w:rPr>
        <w:t xml:space="preserve">₪ </w:t>
      </w:r>
      <w:r w:rsidRPr="00B45CC6">
        <w:rPr>
          <w:rFonts w:ascii="Arial" w:hAnsi="Arial" w:hint="cs"/>
          <w:b/>
          <w:bCs w:val="0"/>
          <w:rtl/>
        </w:rPr>
        <w:t>לתקופה של 3 שנים</w:t>
      </w:r>
      <w:r w:rsidR="00C867F2" w:rsidRPr="00B45CC6">
        <w:rPr>
          <w:rFonts w:ascii="Arial" w:hAnsi="Arial" w:hint="cs"/>
          <w:b/>
          <w:bCs w:val="0"/>
          <w:rtl/>
        </w:rPr>
        <w:t xml:space="preserve"> בחלקים שווים</w:t>
      </w:r>
      <w:r w:rsidRPr="00B45CC6">
        <w:rPr>
          <w:rFonts w:ascii="Arial" w:hAnsi="Arial" w:hint="cs"/>
          <w:b/>
          <w:bCs w:val="0"/>
          <w:rtl/>
        </w:rPr>
        <w:t xml:space="preserve"> </w:t>
      </w:r>
      <w:r w:rsidR="002628A0">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2628A0" w:rsidRDefault="00AC39D2" w:rsidP="0080104F">
      <w:pPr>
        <w:spacing w:line="480" w:lineRule="auto"/>
        <w:ind w:left="720"/>
        <w:jc w:val="both"/>
        <w:rPr>
          <w:rFonts w:ascii="Arial" w:hAnsi="Arial"/>
          <w:b/>
          <w:bCs w:val="0"/>
          <w:rtl/>
        </w:rPr>
      </w:pPr>
      <w:r w:rsidRPr="0080104F">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lastRenderedPageBreak/>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2628A0">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2628A0" w:rsidRPr="009C1702">
          <w:rPr>
            <w:rStyle w:val="Hyperlink"/>
            <w:rFonts w:ascii="Arial" w:hAnsi="Arial" w:cs="Arial" w:hint="cs"/>
            <w:b/>
            <w:bCs w:val="0"/>
            <w:rtl/>
          </w:rPr>
          <w:t>בקישור זה</w:t>
        </w:r>
      </w:hyperlink>
      <w:r w:rsidR="002628A0"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lastRenderedPageBreak/>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lastRenderedPageBreak/>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A64A87">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13068D">
        <w:rPr>
          <w:rFonts w:asciiTheme="minorBidi" w:hAnsiTheme="minorBidi" w:hint="cs"/>
          <w:szCs w:val="24"/>
          <w:u w:val="single"/>
          <w:rtl/>
        </w:rPr>
        <w:t xml:space="preserve">ליום שני, טז' באלול תשע"ו, </w:t>
      </w:r>
      <w:r w:rsidR="00A64A87">
        <w:rPr>
          <w:rFonts w:asciiTheme="minorBidi" w:hAnsiTheme="minorBidi" w:hint="cs"/>
          <w:szCs w:val="24"/>
          <w:u w:val="single"/>
          <w:rtl/>
        </w:rPr>
        <w:t>19.9.2016</w:t>
      </w:r>
      <w:r w:rsidR="0013068D">
        <w:rPr>
          <w:rFonts w:asciiTheme="minorBidi" w:hAnsiTheme="minorBidi" w:hint="cs"/>
          <w:szCs w:val="24"/>
          <w:u w:val="single"/>
          <w:rtl/>
        </w:rPr>
        <w:t>,</w:t>
      </w:r>
      <w:r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w:t>
      </w:r>
      <w:r>
        <w:rPr>
          <w:rFonts w:asciiTheme="minorBidi" w:hAnsiTheme="minorBidi" w:hint="cs"/>
          <w:snapToGrid w:val="0"/>
          <w:szCs w:val="24"/>
          <w:rtl/>
        </w:rPr>
        <w:lastRenderedPageBreak/>
        <w:t>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 כי, אפשרות זו ניתנת רק בנוגע להצעות אשר נשלחו למרכז הפעילות במוסד ואשר נמצאות במערכת (אף אם לא בנוסחם הסופי) במועד הנ"ל. </w:t>
      </w:r>
    </w:p>
    <w:p w:rsidR="00094A48" w:rsidRDefault="00094A48" w:rsidP="0013068D">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13068D">
        <w:rPr>
          <w:rFonts w:asciiTheme="minorBidi" w:hAnsiTheme="minorBidi" w:hint="cs"/>
          <w:szCs w:val="24"/>
          <w:u w:val="single"/>
          <w:rtl/>
        </w:rPr>
        <w:t>מיום שני, כג' באלול תשע"ו, 26.9.2016</w:t>
      </w:r>
      <w:r w:rsidR="0013068D" w:rsidRPr="004D39EE">
        <w:rPr>
          <w:rFonts w:asciiTheme="minorBidi" w:hAnsiTheme="minorBidi" w:hint="cs"/>
          <w:szCs w:val="24"/>
          <w:rtl/>
        </w:rPr>
        <w:t>,</w:t>
      </w:r>
      <w:r w:rsidR="004D39EE" w:rsidRPr="004D39EE">
        <w:rPr>
          <w:rFonts w:asciiTheme="minorBidi" w:hAnsiTheme="minorBidi" w:hint="cs"/>
          <w:szCs w:val="24"/>
          <w:rtl/>
        </w:rPr>
        <w:t xml:space="preserve"> </w:t>
      </w:r>
      <w:r>
        <w:rPr>
          <w:rFonts w:asciiTheme="minorBidi" w:hAnsiTheme="minorBidi" w:hint="cs"/>
          <w:snapToGrid w:val="0"/>
          <w:szCs w:val="24"/>
          <w:rtl/>
        </w:rPr>
        <w:t xml:space="preserve">עד השעה 15:00 (להלן 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jc w:val="center"/>
        <w:rPr>
          <w:rFonts w:ascii="Arial" w:hAnsi="Arial"/>
          <w:sz w:val="32"/>
          <w:szCs w:val="32"/>
          <w:u w:val="single"/>
        </w:rPr>
      </w:pPr>
      <w:r w:rsidRPr="009C1702">
        <w:rPr>
          <w:rFonts w:ascii="Arial" w:hAnsi="Arial"/>
          <w:sz w:val="32"/>
          <w:szCs w:val="32"/>
          <w:rtl/>
        </w:rPr>
        <w:t xml:space="preserve">לתשומת לבכם, מילוי הטופס המקוון הינה פעולה </w:t>
      </w:r>
      <w:r w:rsidRPr="009C1702">
        <w:rPr>
          <w:rFonts w:ascii="Arial" w:hAnsi="Arial" w:hint="cs"/>
          <w:sz w:val="32"/>
          <w:szCs w:val="32"/>
          <w:rtl/>
        </w:rPr>
        <w:t>הדורשת</w:t>
      </w:r>
      <w:r w:rsidRPr="009C1702">
        <w:rPr>
          <w:rFonts w:ascii="Arial" w:hAnsi="Arial"/>
          <w:sz w:val="32"/>
          <w:szCs w:val="32"/>
          <w:rtl/>
        </w:rPr>
        <w:t xml:space="preserve"> זמן, ולפיכך לא מומלץ לפעול ברגע האחרון</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Pr="009C1702">
        <w:rPr>
          <w:rFonts w:ascii="Arial" w:hAnsi="Arial"/>
          <w:b/>
          <w:bCs w:val="0"/>
          <w:szCs w:val="24"/>
          <w:rtl/>
        </w:rPr>
        <w:t>טל':</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lastRenderedPageBreak/>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lastRenderedPageBreak/>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9C1702">
        <w:rPr>
          <w:rFonts w:ascii="Arial" w:hAnsi="Arial" w:hint="cs"/>
          <w:b/>
          <w:bCs w:val="0"/>
          <w:rtl/>
        </w:rPr>
        <w:t xml:space="preserve">אמת מידה זו </w:t>
      </w:r>
      <w:r w:rsidRPr="009C1702">
        <w:rPr>
          <w:rFonts w:ascii="Arial" w:hAnsi="Arial"/>
          <w:b/>
          <w:bCs w:val="0"/>
          <w:rtl/>
        </w:rPr>
        <w:t xml:space="preserve">יהיה נמוך מ–75 (מתוך 100 </w:t>
      </w:r>
      <w:r w:rsidRPr="009C1702">
        <w:rPr>
          <w:rFonts w:ascii="Arial" w:hAnsi="Arial" w:hint="cs"/>
          <w:b/>
          <w:bCs w:val="0"/>
          <w:rtl/>
        </w:rPr>
        <w:t xml:space="preserve">הנקודות </w:t>
      </w:r>
      <w:r w:rsidRPr="009C1702">
        <w:rPr>
          <w:rFonts w:ascii="Arial" w:hAnsi="Arial"/>
          <w:b/>
          <w:bCs w:val="0"/>
          <w:rtl/>
        </w:rPr>
        <w:t>האפשרי</w:t>
      </w:r>
      <w:r w:rsidRPr="009C1702">
        <w:rPr>
          <w:rFonts w:ascii="Arial" w:hAnsi="Arial" w:hint="cs"/>
          <w:b/>
          <w:bCs w:val="0"/>
          <w:rtl/>
        </w:rPr>
        <w:t>ות</w:t>
      </w:r>
      <w:r w:rsidRPr="009C1702">
        <w:rPr>
          <w:rFonts w:ascii="Arial" w:hAnsi="Arial"/>
          <w:b/>
          <w:bCs w:val="0"/>
          <w:rtl/>
        </w:rPr>
        <w:t xml:space="preserve">), לא </w:t>
      </w:r>
      <w:r w:rsidRPr="009C1702">
        <w:rPr>
          <w:rFonts w:ascii="Arial" w:hAnsi="Arial" w:hint="cs"/>
          <w:b/>
          <w:bCs w:val="0"/>
          <w:rtl/>
        </w:rPr>
        <w:t>יוכלו</w:t>
      </w:r>
      <w:r w:rsidRPr="009C1702">
        <w:rPr>
          <w:rFonts w:ascii="Arial" w:hAnsi="Arial"/>
          <w:b/>
          <w:bCs w:val="0"/>
          <w:rtl/>
        </w:rPr>
        <w:t xml:space="preserve"> להיבחר.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יישומיות</w:t>
      </w:r>
      <w:r w:rsidRPr="009C1702">
        <w:rPr>
          <w:rFonts w:ascii="Arial" w:hAnsi="Arial" w:hint="cs"/>
          <w:rtl/>
        </w:rPr>
        <w:t xml:space="preserve"> (20% עבור קבוצה אחת ותחום אחד ו-15% עבור הצעות המשלבות מספר קבוצות </w:t>
      </w:r>
      <w:r w:rsidRPr="009C1702">
        <w:rPr>
          <w:rFonts w:ascii="Arial" w:hAnsi="Arial"/>
          <w:rtl/>
        </w:rPr>
        <w:t>ו/או</w:t>
      </w:r>
      <w:r w:rsidRPr="009C1702">
        <w:rPr>
          <w:rFonts w:ascii="Arial" w:hAnsi="Arial" w:hint="cs"/>
          <w:rtl/>
        </w:rPr>
        <w:t xml:space="preserve">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F37734">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E237CB">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lastRenderedPageBreak/>
        <w:t xml:space="preserve">על פי הצפי, </w:t>
      </w:r>
      <w:r w:rsidR="009E4BDF" w:rsidRPr="009C1702">
        <w:rPr>
          <w:rFonts w:ascii="Arial" w:hAnsi="Arial"/>
          <w:b/>
          <w:bCs w:val="0"/>
          <w:szCs w:val="24"/>
          <w:rtl/>
        </w:rPr>
        <w:t xml:space="preserve">ההחלטה על ההצעות הזוכות תעשה במהלך </w:t>
      </w:r>
      <w:r w:rsidR="0013068D">
        <w:rPr>
          <w:rFonts w:ascii="Arial" w:hAnsi="Arial" w:hint="cs"/>
          <w:b/>
          <w:bCs w:val="0"/>
          <w:szCs w:val="24"/>
          <w:rtl/>
        </w:rPr>
        <w:t xml:space="preserve">הרבעון השני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lastRenderedPageBreak/>
        <w:t>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67198A"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6A44FD" w:rsidRPr="009C1702" w:rsidRDefault="006A44FD" w:rsidP="007F310A">
      <w:pPr>
        <w:tabs>
          <w:tab w:val="left" w:pos="8022"/>
        </w:tabs>
        <w:spacing w:line="480" w:lineRule="auto"/>
        <w:jc w:val="both"/>
        <w:rPr>
          <w:rFonts w:ascii="Arial" w:hAnsi="Arial"/>
          <w:b/>
          <w:bCs w:val="0"/>
          <w:rtl/>
        </w:rPr>
      </w:pPr>
      <w:r w:rsidRPr="009C1702">
        <w:rPr>
          <w:rFonts w:ascii="Arial" w:hAnsi="Arial"/>
          <w:b/>
          <w:bCs w:val="0"/>
          <w:rtl/>
        </w:rPr>
        <w:t xml:space="preserve">ד"ר </w:t>
      </w:r>
      <w:r w:rsidR="007F310A">
        <w:rPr>
          <w:rFonts w:ascii="Arial" w:hAnsi="Arial" w:hint="cs"/>
          <w:b/>
          <w:bCs w:val="0"/>
          <w:rtl/>
        </w:rPr>
        <w:t>אנדריי ברויסמן</w:t>
      </w:r>
      <w:r w:rsidRPr="009C1702">
        <w:rPr>
          <w:rFonts w:ascii="Arial" w:hAnsi="Arial"/>
          <w:b/>
          <w:bCs w:val="0"/>
          <w:rtl/>
        </w:rPr>
        <w:t>, מנהל מדעי של תחום</w:t>
      </w:r>
      <w:r w:rsidR="007F310A">
        <w:rPr>
          <w:rFonts w:ascii="Arial" w:hAnsi="Arial" w:hint="cs"/>
          <w:b/>
          <w:bCs w:val="0"/>
          <w:rtl/>
        </w:rPr>
        <w:t xml:space="preserve"> ההנדסה</w:t>
      </w:r>
      <w:r w:rsidRPr="009C1702">
        <w:rPr>
          <w:rFonts w:ascii="Arial" w:hAnsi="Arial"/>
          <w:b/>
          <w:bCs w:val="0"/>
          <w:rtl/>
        </w:rPr>
        <w:t>, טל': 02-5411</w:t>
      </w:r>
      <w:r w:rsidR="007F310A">
        <w:rPr>
          <w:rFonts w:ascii="Arial" w:hAnsi="Arial" w:hint="cs"/>
          <w:b/>
          <w:bCs w:val="0"/>
          <w:rtl/>
        </w:rPr>
        <w:t>835</w:t>
      </w:r>
      <w:r w:rsidRPr="009C1702">
        <w:rPr>
          <w:rFonts w:ascii="Arial" w:hAnsi="Arial"/>
          <w:b/>
          <w:bCs w:val="0"/>
        </w:rPr>
        <w:t>;</w:t>
      </w:r>
      <w:r w:rsidRPr="009C1702">
        <w:rPr>
          <w:rFonts w:ascii="Arial" w:hAnsi="Arial"/>
          <w:b/>
          <w:bCs w:val="0"/>
          <w:rtl/>
        </w:rPr>
        <w:t xml:space="preserve"> </w:t>
      </w:r>
    </w:p>
    <w:p w:rsidR="006A44FD" w:rsidRPr="00654B20" w:rsidRDefault="0067198A" w:rsidP="007F310A">
      <w:pPr>
        <w:pStyle w:val="BodyText"/>
        <w:spacing w:line="480" w:lineRule="auto"/>
        <w:rPr>
          <w:rStyle w:val="Hyperlink"/>
          <w:rFonts w:cs="Arial"/>
          <w:b/>
          <w:bCs w:val="0"/>
          <w:szCs w:val="24"/>
          <w:rtl/>
          <w:lang w:val="en-US"/>
        </w:rPr>
      </w:pPr>
      <w:hyperlink r:id="rId21" w:history="1">
        <w:r w:rsidR="00E4778E" w:rsidRPr="00654B20">
          <w:rPr>
            <w:rStyle w:val="Hyperlink"/>
            <w:rFonts w:cs="Arial"/>
            <w:b/>
            <w:bCs w:val="0"/>
            <w:szCs w:val="24"/>
            <w:rtl/>
            <w:lang w:val="en-US"/>
          </w:rPr>
          <w:t xml:space="preserve">לשליחת דוא"ל לד"ר </w:t>
        </w:r>
        <w:r w:rsidR="007F310A" w:rsidRPr="00654B20">
          <w:rPr>
            <w:rStyle w:val="Hyperlink"/>
            <w:rFonts w:ascii="Arial" w:hAnsi="Arial" w:cs="Arial" w:hint="cs"/>
            <w:b/>
            <w:bCs w:val="0"/>
            <w:szCs w:val="24"/>
            <w:rtl/>
          </w:rPr>
          <w:t>אנדריי ברויסמן</w:t>
        </w:r>
        <w:r w:rsidR="00E4778E" w:rsidRPr="00654B20">
          <w:rPr>
            <w:rStyle w:val="Hyperlink"/>
            <w:rFonts w:cs="Arial"/>
            <w:b/>
            <w:bCs w:val="0"/>
            <w:szCs w:val="24"/>
            <w:rtl/>
            <w:lang w:val="en-US"/>
          </w:rPr>
          <w:t>-לחץ כאן</w:t>
        </w:r>
      </w:hyperlink>
      <w:r w:rsidR="006A44FD" w:rsidRPr="00654B20">
        <w:rPr>
          <w:rStyle w:val="Hyperlink"/>
          <w:rFonts w:cs="Arial" w:hint="cs"/>
          <w:b/>
          <w:bCs w:val="0"/>
          <w:szCs w:val="24"/>
          <w:rtl/>
          <w:lang w:val="en-US"/>
        </w:rPr>
        <w:t xml:space="preserve"> </w:t>
      </w:r>
    </w:p>
    <w:p w:rsidR="006A44FD" w:rsidRPr="009C1702" w:rsidRDefault="006A44FD" w:rsidP="00A64A87">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A64A87">
        <w:rPr>
          <w:rFonts w:ascii="Arial" w:hAnsi="Arial" w:hint="cs"/>
          <w:szCs w:val="24"/>
          <w:u w:val="single"/>
          <w:rtl/>
          <w:lang w:val="en-US" w:eastAsia="en-US"/>
        </w:rPr>
        <w:t>6</w:t>
      </w:r>
      <w:r w:rsidR="0013068D">
        <w:rPr>
          <w:rFonts w:ascii="Arial" w:hAnsi="Arial" w:hint="cs"/>
          <w:szCs w:val="24"/>
          <w:u w:val="single"/>
          <w:rtl/>
          <w:lang w:val="en-US" w:eastAsia="en-US"/>
        </w:rPr>
        <w:t>.9.2016.</w:t>
      </w:r>
      <w:r w:rsidR="00952DE8"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654B20" w:rsidRDefault="00654B20" w:rsidP="00E237CB">
      <w:pPr>
        <w:spacing w:line="480" w:lineRule="auto"/>
        <w:rPr>
          <w:rFonts w:ascii="Arial" w:hAnsi="Arial"/>
          <w:color w:val="4F81BD"/>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41" w:rsidRDefault="00C92541">
      <w:r>
        <w:separator/>
      </w:r>
    </w:p>
  </w:endnote>
  <w:endnote w:type="continuationSeparator" w:id="0">
    <w:p w:rsidR="00C92541" w:rsidRDefault="00C9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7198A">
      <w:rPr>
        <w:noProof/>
        <w:rtl/>
      </w:rPr>
      <w:t>2</w:t>
    </w:r>
    <w:r>
      <w:rPr>
        <w:rtl/>
      </w:rPr>
      <w:fldChar w:fldCharType="end"/>
    </w:r>
    <w:r>
      <w:rPr>
        <w:rtl/>
      </w:rPr>
      <w:t xml:space="preserve"> </w:t>
    </w:r>
    <w:r w:rsidR="00C867F2">
      <w:rPr>
        <w:rtl/>
      </w:rPr>
      <w:t>–</w:t>
    </w:r>
  </w:p>
  <w:p w:rsidR="00C867F2" w:rsidRPr="00C867F2" w:rsidRDefault="00C867F2" w:rsidP="00C867F2">
    <w:pPr>
      <w:pStyle w:val="Footer"/>
      <w:jc w:val="right"/>
      <w:rPr>
        <w:b/>
        <w:bCs w:val="0"/>
        <w:sz w:val="16"/>
        <w:szCs w:val="16"/>
      </w:rPr>
    </w:pPr>
    <w:r w:rsidRPr="00C867F2">
      <w:rPr>
        <w:b/>
        <w:bCs w:val="0"/>
        <w:sz w:val="16"/>
        <w:szCs w:val="16"/>
      </w:rPr>
      <w:fldChar w:fldCharType="begin"/>
    </w:r>
    <w:r w:rsidRPr="00C867F2">
      <w:rPr>
        <w:b/>
        <w:bCs w:val="0"/>
        <w:sz w:val="16"/>
        <w:szCs w:val="16"/>
      </w:rPr>
      <w:instrText xml:space="preserve"> FILENAME \p </w:instrText>
    </w:r>
    <w:r w:rsidRPr="00C867F2">
      <w:rPr>
        <w:b/>
        <w:bCs w:val="0"/>
        <w:sz w:val="16"/>
        <w:szCs w:val="16"/>
      </w:rPr>
      <w:fldChar w:fldCharType="separate"/>
    </w:r>
    <w:r>
      <w:rPr>
        <w:b/>
        <w:bCs w:val="0"/>
        <w:noProof/>
        <w:sz w:val="16"/>
        <w:szCs w:val="16"/>
      </w:rPr>
      <w:t>Y:\Meira\</w:t>
    </w:r>
    <w:r>
      <w:rPr>
        <w:b/>
        <w:bCs w:val="0"/>
        <w:noProof/>
        <w:sz w:val="16"/>
        <w:szCs w:val="16"/>
        <w:rtl/>
      </w:rPr>
      <w:t>קולות קוראים\קולות קוראים 2017\תשתיות-שינוי אקלים 2017\קול קורא תשתיות בנושא שינוי אקלים 2017</w:t>
    </w:r>
    <w:r>
      <w:rPr>
        <w:b/>
        <w:bCs w:val="0"/>
        <w:noProof/>
        <w:sz w:val="16"/>
        <w:szCs w:val="16"/>
      </w:rPr>
      <w:t>.docx</w:t>
    </w:r>
    <w:r w:rsidRPr="00C867F2">
      <w:rPr>
        <w:b/>
        <w:bCs w:val="0"/>
        <w:sz w:val="16"/>
        <w:szCs w:val="16"/>
      </w:rPr>
      <w:fldChar w:fldCharType="end"/>
    </w:r>
  </w:p>
  <w:p w:rsidR="00C867F2" w:rsidRPr="00C867F2" w:rsidRDefault="00C867F2" w:rsidP="00952DE8">
    <w:pPr>
      <w:pStyle w:val="Footer"/>
      <w:tabs>
        <w:tab w:val="clear" w:pos="4153"/>
        <w:tab w:val="center" w:pos="84"/>
      </w:tabs>
      <w:rPr>
        <w:rtl/>
      </w:rPr>
    </w:pP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41" w:rsidRDefault="00C92541">
      <w:r>
        <w:separator/>
      </w:r>
    </w:p>
  </w:footnote>
  <w:footnote w:type="continuationSeparator" w:id="0">
    <w:p w:rsidR="00C92541" w:rsidRDefault="00C9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5935102"/>
    <w:multiLevelType w:val="hybridMultilevel"/>
    <w:tmpl w:val="1E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60A05"/>
    <w:multiLevelType w:val="hybridMultilevel"/>
    <w:tmpl w:val="03B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869D7"/>
    <w:multiLevelType w:val="hybridMultilevel"/>
    <w:tmpl w:val="6A940914"/>
    <w:lvl w:ilvl="0" w:tplc="6FBA90A8">
      <w:start w:val="1"/>
      <w:numFmt w:val="lowerRoman"/>
      <w:lvlText w:val="%1."/>
      <w:lvlJc w:val="right"/>
      <w:pPr>
        <w:ind w:left="1080" w:hanging="360"/>
      </w:pPr>
      <w:rPr>
        <w:b w:val="0"/>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070E52"/>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6">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9">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3">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10"/>
  </w:num>
  <w:num w:numId="2">
    <w:abstractNumId w:val="19"/>
  </w:num>
  <w:num w:numId="3">
    <w:abstractNumId w:val="4"/>
  </w:num>
  <w:num w:numId="4">
    <w:abstractNumId w:val="17"/>
  </w:num>
  <w:num w:numId="5">
    <w:abstractNumId w:val="22"/>
  </w:num>
  <w:num w:numId="6">
    <w:abstractNumId w:val="14"/>
  </w:num>
  <w:num w:numId="7">
    <w:abstractNumId w:val="11"/>
  </w:num>
  <w:num w:numId="8">
    <w:abstractNumId w:val="15"/>
  </w:num>
  <w:num w:numId="9">
    <w:abstractNumId w:val="7"/>
  </w:num>
  <w:num w:numId="10">
    <w:abstractNumId w:val="16"/>
  </w:num>
  <w:num w:numId="11">
    <w:abstractNumId w:val="1"/>
  </w:num>
  <w:num w:numId="12">
    <w:abstractNumId w:val="8"/>
  </w:num>
  <w:num w:numId="13">
    <w:abstractNumId w:val="24"/>
  </w:num>
  <w:num w:numId="14">
    <w:abstractNumId w:val="0"/>
  </w:num>
  <w:num w:numId="15">
    <w:abstractNumId w:val="3"/>
  </w:num>
  <w:num w:numId="16">
    <w:abstractNumId w:val="23"/>
  </w:num>
  <w:num w:numId="17">
    <w:abstractNumId w:val="18"/>
  </w:num>
  <w:num w:numId="18">
    <w:abstractNumId w:val="9"/>
  </w:num>
  <w:num w:numId="19">
    <w:abstractNumId w:val="20"/>
  </w:num>
  <w:num w:numId="20">
    <w:abstractNumId w:val="12"/>
  </w:num>
  <w:num w:numId="21">
    <w:abstractNumId w:val="2"/>
  </w:num>
  <w:num w:numId="22">
    <w:abstractNumId w:val="21"/>
  </w:num>
  <w:num w:numId="23">
    <w:abstractNumId w:val="5"/>
  </w:num>
  <w:num w:numId="24">
    <w:abstractNumId w:val="6"/>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3CC4"/>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68D"/>
    <w:rsid w:val="00130A9A"/>
    <w:rsid w:val="0013219A"/>
    <w:rsid w:val="00132A49"/>
    <w:rsid w:val="00132C9C"/>
    <w:rsid w:val="001340F9"/>
    <w:rsid w:val="00134259"/>
    <w:rsid w:val="00134680"/>
    <w:rsid w:val="001354D3"/>
    <w:rsid w:val="00136173"/>
    <w:rsid w:val="00136C56"/>
    <w:rsid w:val="00137406"/>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2D61"/>
    <w:rsid w:val="00253447"/>
    <w:rsid w:val="002537D0"/>
    <w:rsid w:val="002538A1"/>
    <w:rsid w:val="00256672"/>
    <w:rsid w:val="00256BCB"/>
    <w:rsid w:val="00256CCD"/>
    <w:rsid w:val="002572F8"/>
    <w:rsid w:val="0026112C"/>
    <w:rsid w:val="00261235"/>
    <w:rsid w:val="002628A0"/>
    <w:rsid w:val="0026387C"/>
    <w:rsid w:val="00263F3A"/>
    <w:rsid w:val="00264648"/>
    <w:rsid w:val="00265D70"/>
    <w:rsid w:val="00267949"/>
    <w:rsid w:val="002679D9"/>
    <w:rsid w:val="00267BD8"/>
    <w:rsid w:val="00271410"/>
    <w:rsid w:val="00271522"/>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40A7"/>
    <w:rsid w:val="002945F3"/>
    <w:rsid w:val="00295D80"/>
    <w:rsid w:val="0029664C"/>
    <w:rsid w:val="00296ED8"/>
    <w:rsid w:val="002971F9"/>
    <w:rsid w:val="002974C8"/>
    <w:rsid w:val="002A1E41"/>
    <w:rsid w:val="002A27BB"/>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BDD"/>
    <w:rsid w:val="002B7CE8"/>
    <w:rsid w:val="002C0209"/>
    <w:rsid w:val="002C07DD"/>
    <w:rsid w:val="002C1248"/>
    <w:rsid w:val="002C2551"/>
    <w:rsid w:val="002C27FB"/>
    <w:rsid w:val="002C2F85"/>
    <w:rsid w:val="002C3577"/>
    <w:rsid w:val="002C40C7"/>
    <w:rsid w:val="002C4DE2"/>
    <w:rsid w:val="002C7F5A"/>
    <w:rsid w:val="002D1D62"/>
    <w:rsid w:val="002D3D02"/>
    <w:rsid w:val="002D5AE6"/>
    <w:rsid w:val="002D638D"/>
    <w:rsid w:val="002D71D1"/>
    <w:rsid w:val="002D7BF6"/>
    <w:rsid w:val="002E02A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C8B"/>
    <w:rsid w:val="003768E0"/>
    <w:rsid w:val="00377330"/>
    <w:rsid w:val="00377B0A"/>
    <w:rsid w:val="00381111"/>
    <w:rsid w:val="00381BCC"/>
    <w:rsid w:val="00381E3E"/>
    <w:rsid w:val="0038401A"/>
    <w:rsid w:val="00384FFB"/>
    <w:rsid w:val="003859DA"/>
    <w:rsid w:val="0038694E"/>
    <w:rsid w:val="003876B1"/>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4813"/>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E05"/>
    <w:rsid w:val="00422663"/>
    <w:rsid w:val="00425BB1"/>
    <w:rsid w:val="004262EF"/>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9EE"/>
    <w:rsid w:val="004D3AE6"/>
    <w:rsid w:val="004D3E30"/>
    <w:rsid w:val="004D4F29"/>
    <w:rsid w:val="004D5CCD"/>
    <w:rsid w:val="004D5E02"/>
    <w:rsid w:val="004D6D86"/>
    <w:rsid w:val="004D7832"/>
    <w:rsid w:val="004D7867"/>
    <w:rsid w:val="004E04B8"/>
    <w:rsid w:val="004E05A4"/>
    <w:rsid w:val="004E1828"/>
    <w:rsid w:val="004E5ED8"/>
    <w:rsid w:val="004E6269"/>
    <w:rsid w:val="004E6472"/>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738"/>
    <w:rsid w:val="00630878"/>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4B20"/>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198A"/>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07FAD"/>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527E"/>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10A"/>
    <w:rsid w:val="007F3B1F"/>
    <w:rsid w:val="007F3B81"/>
    <w:rsid w:val="007F5494"/>
    <w:rsid w:val="007F6824"/>
    <w:rsid w:val="007F7230"/>
    <w:rsid w:val="0080104F"/>
    <w:rsid w:val="00801CD3"/>
    <w:rsid w:val="008025A7"/>
    <w:rsid w:val="00802880"/>
    <w:rsid w:val="008051DB"/>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4546"/>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1702"/>
    <w:rsid w:val="009C2953"/>
    <w:rsid w:val="009C324C"/>
    <w:rsid w:val="009C3993"/>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504B"/>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4B55"/>
    <w:rsid w:val="00A24E23"/>
    <w:rsid w:val="00A24E9D"/>
    <w:rsid w:val="00A25DAE"/>
    <w:rsid w:val="00A27C51"/>
    <w:rsid w:val="00A306AD"/>
    <w:rsid w:val="00A30E0A"/>
    <w:rsid w:val="00A31085"/>
    <w:rsid w:val="00A3148C"/>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A87"/>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45CC6"/>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4D55"/>
    <w:rsid w:val="00BE5621"/>
    <w:rsid w:val="00BE5A4F"/>
    <w:rsid w:val="00BE609B"/>
    <w:rsid w:val="00BE7711"/>
    <w:rsid w:val="00BE7B9C"/>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B3E"/>
    <w:rsid w:val="00C5184E"/>
    <w:rsid w:val="00C520A9"/>
    <w:rsid w:val="00C54564"/>
    <w:rsid w:val="00C54A78"/>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7F2"/>
    <w:rsid w:val="00C868AD"/>
    <w:rsid w:val="00C8722D"/>
    <w:rsid w:val="00C8735A"/>
    <w:rsid w:val="00C878DB"/>
    <w:rsid w:val="00C91116"/>
    <w:rsid w:val="00C92411"/>
    <w:rsid w:val="00C92522"/>
    <w:rsid w:val="00C92541"/>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2ED9"/>
    <w:rsid w:val="00CD3CE2"/>
    <w:rsid w:val="00CD3F1A"/>
    <w:rsid w:val="00CD4C1C"/>
    <w:rsid w:val="00CD549D"/>
    <w:rsid w:val="00CD58D5"/>
    <w:rsid w:val="00CD5B24"/>
    <w:rsid w:val="00CD6379"/>
    <w:rsid w:val="00CE0786"/>
    <w:rsid w:val="00CE36A7"/>
    <w:rsid w:val="00CE6067"/>
    <w:rsid w:val="00CE72EF"/>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17C1"/>
    <w:rsid w:val="00E927A1"/>
    <w:rsid w:val="00E94CE8"/>
    <w:rsid w:val="00E95407"/>
    <w:rsid w:val="00E958E7"/>
    <w:rsid w:val="00E95C6D"/>
    <w:rsid w:val="00E96FCE"/>
    <w:rsid w:val="00E97028"/>
    <w:rsid w:val="00E97245"/>
    <w:rsid w:val="00E9764F"/>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93D"/>
    <w:rsid w:val="00F13925"/>
    <w:rsid w:val="00F1601E"/>
    <w:rsid w:val="00F16E2F"/>
    <w:rsid w:val="00F2005C"/>
    <w:rsid w:val="00F21CAE"/>
    <w:rsid w:val="00F22462"/>
    <w:rsid w:val="00F22A91"/>
    <w:rsid w:val="00F2384C"/>
    <w:rsid w:val="00F26B2D"/>
    <w:rsid w:val="00F30FE6"/>
    <w:rsid w:val="00F318B2"/>
    <w:rsid w:val="00F31977"/>
    <w:rsid w:val="00F33065"/>
    <w:rsid w:val="00F33194"/>
    <w:rsid w:val="00F353E8"/>
    <w:rsid w:val="00F36F51"/>
    <w:rsid w:val="00F37734"/>
    <w:rsid w:val="00F37F9C"/>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EF7"/>
    <w:rsid w:val="00FC0DDA"/>
    <w:rsid w:val="00FC0E63"/>
    <w:rsid w:val="00FC11EE"/>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link w:val="BalloonTextChar"/>
    <w:uiPriority w:val="99"/>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BalloonTextChar">
    <w:name w:val="Balloon Text Char"/>
    <w:basedOn w:val="DefaultParagraphFont"/>
    <w:link w:val="BalloonText"/>
    <w:uiPriority w:val="99"/>
    <w:semiHidden/>
    <w:rsid w:val="007F310A"/>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link w:val="BalloonTextChar"/>
    <w:uiPriority w:val="99"/>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BalloonTextChar">
    <w:name w:val="Balloon Text Char"/>
    <w:basedOn w:val="DefaultParagraphFont"/>
    <w:link w:val="BalloonText"/>
    <w:uiPriority w:val="99"/>
    <w:semiHidden/>
    <w:rsid w:val="007F310A"/>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26830604">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reyb@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infopath/2007/PartnerControls"/>
    <ds:schemaRef ds:uri="http://purl.org/dc/dcmitype/"/>
    <ds:schemaRef ds:uri="http://schemas.microsoft.com/sharepoint/v3"/>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095AF-EC28-4D93-9BAE-004AB941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3720</Words>
  <Characters>18601</Characters>
  <Application>Microsoft Office Word</Application>
  <DocSecurity>4</DocSecurity>
  <Lines>155</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תשתיות בנושא שינוי אקלים 2017</vt:lpstr>
      <vt:lpstr>קול קורא תשתיות בנושא שינוי אקלים 2017</vt:lpstr>
    </vt:vector>
  </TitlesOfParts>
  <Company>Most</Company>
  <LinksUpToDate>false</LinksUpToDate>
  <CharactersWithSpaces>22277</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תשתיות בנושא שינוי אקלים 2017</dc:title>
  <dc:creator>meirab</dc:creator>
  <cp:lastModifiedBy>User</cp:lastModifiedBy>
  <cp:revision>2</cp:revision>
  <cp:lastPrinted>2015-07-14T11:04:00Z</cp:lastPrinted>
  <dcterms:created xsi:type="dcterms:W3CDTF">2016-06-19T05:00:00Z</dcterms:created>
  <dcterms:modified xsi:type="dcterms:W3CDTF">2016-06-19T05:00:00Z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