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86" w:rsidRPr="008A5725" w:rsidRDefault="00DC720D" w:rsidP="00DC720D">
      <w:pPr>
        <w:pStyle w:val="Heading1"/>
        <w:jc w:val="center"/>
        <w:rPr>
          <w:rFonts w:ascii="Arial" w:hAnsi="Arial" w:cs="Arial"/>
          <w:sz w:val="24"/>
          <w:szCs w:val="24"/>
          <w:rtl/>
        </w:rPr>
      </w:pPr>
      <w:r w:rsidRPr="008A5725">
        <w:rPr>
          <w:rFonts w:ascii="Arial" w:hAnsi="Arial" w:cs="Arial"/>
          <w:sz w:val="24"/>
          <w:szCs w:val="24"/>
          <w:rtl/>
        </w:rPr>
        <w:t>קול קורא לבקשות מחקר בנושא: הסרטן כמחלה מטבולית</w:t>
      </w:r>
    </w:p>
    <w:p w:rsidR="008A5725" w:rsidRPr="008A5725" w:rsidRDefault="008A5725" w:rsidP="008A5725">
      <w:pPr>
        <w:rPr>
          <w:rFonts w:ascii="Arial" w:hAnsi="Arial" w:cs="Arial"/>
          <w:sz w:val="24"/>
          <w:szCs w:val="24"/>
          <w:rtl/>
        </w:rPr>
      </w:pPr>
    </w:p>
    <w:p w:rsidR="00C014FD" w:rsidRPr="008A5725" w:rsidRDefault="00DC720D" w:rsidP="00201186">
      <w:pPr>
        <w:jc w:val="center"/>
        <w:rPr>
          <w:rFonts w:ascii="Arial" w:hAnsi="Arial" w:cs="Arial"/>
          <w:b/>
          <w:bCs/>
          <w:sz w:val="24"/>
          <w:szCs w:val="24"/>
          <w:rtl/>
        </w:rPr>
      </w:pPr>
      <w:r w:rsidRPr="008A5725">
        <w:rPr>
          <w:rFonts w:ascii="Arial" w:hAnsi="Arial" w:cs="Arial"/>
          <w:b/>
          <w:bCs/>
          <w:sz w:val="24"/>
          <w:szCs w:val="24"/>
          <w:rtl/>
        </w:rPr>
        <w:t xml:space="preserve"> מטעם הקדש </w:t>
      </w:r>
      <w:proofErr w:type="spellStart"/>
      <w:r w:rsidRPr="008A5725">
        <w:rPr>
          <w:rFonts w:ascii="Arial" w:hAnsi="Arial" w:cs="Arial"/>
          <w:b/>
          <w:bCs/>
          <w:sz w:val="24"/>
          <w:szCs w:val="24"/>
          <w:rtl/>
        </w:rPr>
        <w:t>כאהן</w:t>
      </w:r>
      <w:proofErr w:type="spellEnd"/>
      <w:r w:rsidRPr="008A5725">
        <w:rPr>
          <w:rFonts w:ascii="Arial" w:hAnsi="Arial" w:cs="Arial"/>
          <w:b/>
          <w:bCs/>
          <w:sz w:val="24"/>
          <w:szCs w:val="24"/>
          <w:rtl/>
        </w:rPr>
        <w:t xml:space="preserve"> רוג'ר, הקדש גרוס </w:t>
      </w:r>
      <w:proofErr w:type="spellStart"/>
      <w:r w:rsidRPr="008A5725">
        <w:rPr>
          <w:rFonts w:ascii="Arial" w:hAnsi="Arial" w:cs="Arial"/>
          <w:b/>
          <w:bCs/>
          <w:sz w:val="24"/>
          <w:szCs w:val="24"/>
          <w:rtl/>
        </w:rPr>
        <w:t>הרטה</w:t>
      </w:r>
      <w:proofErr w:type="spellEnd"/>
      <w:r w:rsidRPr="008A5725">
        <w:rPr>
          <w:rFonts w:ascii="Arial" w:hAnsi="Arial" w:cs="Arial"/>
          <w:b/>
          <w:bCs/>
          <w:sz w:val="24"/>
          <w:szCs w:val="24"/>
          <w:rtl/>
        </w:rPr>
        <w:t xml:space="preserve"> והקדש אברהם ועדה ברזילי</w:t>
      </w:r>
      <w:r w:rsidR="00540A68" w:rsidRPr="008A5725">
        <w:rPr>
          <w:rFonts w:ascii="Arial" w:hAnsi="Arial" w:cs="Arial"/>
          <w:b/>
          <w:bCs/>
          <w:sz w:val="24"/>
          <w:szCs w:val="24"/>
          <w:rtl/>
        </w:rPr>
        <w:t xml:space="preserve"> </w:t>
      </w:r>
      <w:r w:rsidR="00201186" w:rsidRPr="008A5725">
        <w:rPr>
          <w:rFonts w:ascii="Arial" w:hAnsi="Arial" w:cs="Arial"/>
          <w:b/>
          <w:bCs/>
          <w:sz w:val="24"/>
          <w:szCs w:val="24"/>
          <w:rtl/>
        </w:rPr>
        <w:br/>
      </w:r>
      <w:r w:rsidR="00540A68" w:rsidRPr="008A5725">
        <w:rPr>
          <w:rFonts w:ascii="Arial" w:hAnsi="Arial" w:cs="Arial"/>
          <w:b/>
          <w:bCs/>
          <w:sz w:val="24"/>
          <w:szCs w:val="24"/>
          <w:rtl/>
        </w:rPr>
        <w:t>בניהול האפוטרופוס הכללי</w:t>
      </w:r>
    </w:p>
    <w:p w:rsidR="006246A7" w:rsidRPr="008A5725" w:rsidRDefault="00DC720D" w:rsidP="0094790F">
      <w:pPr>
        <w:jc w:val="center"/>
        <w:rPr>
          <w:rFonts w:ascii="Arial" w:hAnsi="Arial" w:cs="Arial"/>
          <w:b/>
          <w:bCs/>
          <w:sz w:val="24"/>
          <w:szCs w:val="24"/>
          <w:rtl/>
        </w:rPr>
      </w:pPr>
      <w:r w:rsidRPr="008A5725">
        <w:rPr>
          <w:rFonts w:ascii="Arial" w:hAnsi="Arial" w:cs="Arial"/>
          <w:b/>
          <w:bCs/>
          <w:sz w:val="24"/>
          <w:szCs w:val="24"/>
        </w:rPr>
        <w:t>Targeting metabolism for cancer prevention, diagnosis and therapy</w:t>
      </w:r>
    </w:p>
    <w:p w:rsidR="006246A7" w:rsidRPr="008A5725" w:rsidRDefault="006246A7" w:rsidP="00540A68">
      <w:pPr>
        <w:jc w:val="center"/>
        <w:rPr>
          <w:rFonts w:ascii="Arial" w:hAnsi="Arial" w:cs="Arial"/>
          <w:b/>
          <w:bCs/>
          <w:sz w:val="24"/>
          <w:szCs w:val="24"/>
          <w:rtl/>
        </w:rPr>
      </w:pPr>
    </w:p>
    <w:p w:rsidR="009B7579" w:rsidRPr="008A5725" w:rsidRDefault="009B7579">
      <w:pPr>
        <w:rPr>
          <w:rFonts w:ascii="Arial" w:hAnsi="Arial" w:cs="Arial"/>
          <w:sz w:val="24"/>
          <w:szCs w:val="24"/>
          <w:rtl/>
        </w:rPr>
      </w:pP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 xml:space="preserve">לשכת המדען הראשי של משרד הבריאות </w:t>
      </w:r>
      <w:r w:rsidR="00201186" w:rsidRPr="008A5725">
        <w:rPr>
          <w:rFonts w:ascii="Arial" w:hAnsi="Arial" w:cs="Arial"/>
          <w:sz w:val="24"/>
          <w:szCs w:val="24"/>
          <w:rtl/>
        </w:rPr>
        <w:t>מודיעה</w:t>
      </w:r>
      <w:r w:rsidRPr="008A5725">
        <w:rPr>
          <w:rFonts w:ascii="Arial" w:hAnsi="Arial" w:cs="Arial"/>
          <w:sz w:val="24"/>
          <w:szCs w:val="24"/>
          <w:rtl/>
        </w:rPr>
        <w:t xml:space="preserve"> על קול קורא</w:t>
      </w:r>
      <w:r w:rsidR="00D60B19" w:rsidRPr="008A5725">
        <w:rPr>
          <w:rFonts w:ascii="Arial" w:hAnsi="Arial" w:cs="Arial"/>
          <w:sz w:val="24"/>
          <w:szCs w:val="24"/>
          <w:rtl/>
        </w:rPr>
        <w:t xml:space="preserve"> למחקרים רפואיים העוסקים במניעה, אבחון, טיפול ומעקב במחלת הסרטן. </w:t>
      </w:r>
      <w:r w:rsidR="006246A7" w:rsidRPr="008A5725">
        <w:rPr>
          <w:rFonts w:ascii="Arial" w:hAnsi="Arial" w:cs="Arial"/>
          <w:sz w:val="24"/>
          <w:szCs w:val="24"/>
          <w:rtl/>
        </w:rPr>
        <w:t>תתקבלנה</w:t>
      </w:r>
      <w:r w:rsidR="00D60B19" w:rsidRPr="008A5725">
        <w:rPr>
          <w:rFonts w:ascii="Arial" w:hAnsi="Arial" w:cs="Arial"/>
          <w:sz w:val="24"/>
          <w:szCs w:val="24"/>
          <w:rtl/>
        </w:rPr>
        <w:t xml:space="preserve"> לשיפוט בקשות העוסקות ב</w:t>
      </w:r>
      <w:r w:rsidR="006246A7" w:rsidRPr="008A5725">
        <w:rPr>
          <w:rFonts w:ascii="Arial" w:hAnsi="Arial" w:cs="Arial"/>
          <w:sz w:val="24"/>
          <w:szCs w:val="24"/>
          <w:rtl/>
        </w:rPr>
        <w:t>היבטים מטבוליים של מחלת הסרטן</w:t>
      </w:r>
      <w:r w:rsidR="00D60B19" w:rsidRPr="008A5725">
        <w:rPr>
          <w:rFonts w:ascii="Arial" w:hAnsi="Arial" w:cs="Arial"/>
          <w:sz w:val="24"/>
          <w:szCs w:val="24"/>
          <w:rtl/>
        </w:rPr>
        <w:t xml:space="preserve">. </w:t>
      </w:r>
    </w:p>
    <w:p w:rsidR="006D2272" w:rsidRPr="008A5725" w:rsidRDefault="00DC720D" w:rsidP="006D2272">
      <w:pPr>
        <w:jc w:val="center"/>
        <w:rPr>
          <w:rFonts w:ascii="Arial" w:hAnsi="Arial" w:cs="Arial"/>
          <w:b/>
          <w:bCs/>
          <w:sz w:val="24"/>
          <w:szCs w:val="24"/>
          <w:rtl/>
        </w:rPr>
      </w:pPr>
      <w:r w:rsidRPr="008A5725">
        <w:rPr>
          <w:rFonts w:ascii="Arial" w:hAnsi="Arial" w:cs="Arial"/>
          <w:b/>
          <w:bCs/>
          <w:sz w:val="24"/>
          <w:szCs w:val="24"/>
        </w:rPr>
        <w:t>Targeting metabolism for cancer prevention, diagnosis and therapy</w:t>
      </w:r>
    </w:p>
    <w:p w:rsidR="006D2272" w:rsidRPr="008A5725" w:rsidRDefault="006D2272" w:rsidP="006246A7">
      <w:pPr>
        <w:rPr>
          <w:rFonts w:ascii="Arial" w:hAnsi="Arial" w:cs="Arial"/>
          <w:sz w:val="24"/>
          <w:szCs w:val="24"/>
          <w:rtl/>
        </w:rPr>
      </w:pPr>
    </w:p>
    <w:p w:rsidR="006D2272" w:rsidRPr="008A5725" w:rsidRDefault="006D2272" w:rsidP="006246A7">
      <w:pPr>
        <w:rPr>
          <w:rFonts w:ascii="Arial" w:hAnsi="Arial" w:cs="Arial"/>
          <w:sz w:val="24"/>
          <w:szCs w:val="24"/>
          <w:rtl/>
        </w:rPr>
      </w:pPr>
    </w:p>
    <w:p w:rsidR="00D60B19" w:rsidRPr="008A5725" w:rsidRDefault="00DC720D" w:rsidP="001D7027">
      <w:pPr>
        <w:jc w:val="both"/>
        <w:rPr>
          <w:rFonts w:ascii="Arial" w:hAnsi="Arial" w:cs="Arial"/>
          <w:sz w:val="24"/>
          <w:szCs w:val="24"/>
          <w:rtl/>
        </w:rPr>
      </w:pPr>
      <w:r w:rsidRPr="008A5725">
        <w:rPr>
          <w:rFonts w:ascii="Arial" w:hAnsi="Arial" w:cs="Arial"/>
          <w:sz w:val="24"/>
          <w:szCs w:val="24"/>
          <w:rtl/>
        </w:rPr>
        <w:t xml:space="preserve">על הבקשות להיות בעלות אופי תרגומי ואופק יישומי, אולם </w:t>
      </w:r>
      <w:r w:rsidRPr="008A5725">
        <w:rPr>
          <w:rFonts w:ascii="Arial" w:hAnsi="Arial" w:cs="Arial"/>
          <w:sz w:val="24"/>
          <w:szCs w:val="24"/>
          <w:u w:val="single"/>
          <w:rtl/>
        </w:rPr>
        <w:t>אין להגיש בקשות למחקרים קליניים</w:t>
      </w:r>
      <w:r w:rsidRPr="008A5725">
        <w:rPr>
          <w:rFonts w:ascii="Arial" w:hAnsi="Arial" w:cs="Arial"/>
          <w:sz w:val="24"/>
          <w:szCs w:val="24"/>
          <w:rtl/>
        </w:rPr>
        <w:t>.</w:t>
      </w:r>
    </w:p>
    <w:p w:rsidR="006246A7" w:rsidRPr="008A5725" w:rsidRDefault="006246A7" w:rsidP="001D7027">
      <w:pPr>
        <w:jc w:val="both"/>
        <w:rPr>
          <w:rFonts w:ascii="Arial" w:hAnsi="Arial" w:cs="Arial"/>
          <w:sz w:val="24"/>
          <w:szCs w:val="24"/>
          <w:rtl/>
        </w:rPr>
      </w:pPr>
    </w:p>
    <w:p w:rsidR="006246A7" w:rsidRPr="008A5725" w:rsidRDefault="00DC720D" w:rsidP="00DC720D">
      <w:pPr>
        <w:jc w:val="both"/>
        <w:rPr>
          <w:rFonts w:ascii="Arial" w:hAnsi="Arial" w:cs="Arial"/>
          <w:sz w:val="24"/>
          <w:szCs w:val="24"/>
          <w:rtl/>
        </w:rPr>
      </w:pPr>
      <w:r w:rsidRPr="008A5725">
        <w:rPr>
          <w:rFonts w:ascii="Arial" w:hAnsi="Arial" w:cs="Arial"/>
          <w:sz w:val="24"/>
          <w:szCs w:val="24"/>
          <w:rtl/>
        </w:rPr>
        <w:t>התקציב הזמין למימון הוא כ</w:t>
      </w:r>
      <w:r w:rsidR="00201186" w:rsidRPr="008A5725">
        <w:rPr>
          <w:rFonts w:ascii="Arial" w:hAnsi="Arial" w:cs="Arial"/>
          <w:sz w:val="24"/>
          <w:szCs w:val="24"/>
          <w:rtl/>
        </w:rPr>
        <w:t>-</w:t>
      </w:r>
      <w:r w:rsidR="008A5725" w:rsidRPr="008A5725">
        <w:rPr>
          <w:rFonts w:ascii="Arial" w:hAnsi="Arial" w:cs="Arial"/>
          <w:sz w:val="24"/>
          <w:szCs w:val="24"/>
          <w:rtl/>
        </w:rPr>
        <w:t xml:space="preserve">1.4 </w:t>
      </w:r>
      <w:r w:rsidRPr="008A5725">
        <w:rPr>
          <w:rFonts w:ascii="Arial" w:hAnsi="Arial" w:cs="Arial"/>
          <w:sz w:val="24"/>
          <w:szCs w:val="24"/>
          <w:rtl/>
        </w:rPr>
        <w:t>מ</w:t>
      </w:r>
      <w:r w:rsidR="00C009EF" w:rsidRPr="008A5725">
        <w:rPr>
          <w:rFonts w:ascii="Arial" w:hAnsi="Arial" w:cs="Arial"/>
          <w:sz w:val="24"/>
          <w:szCs w:val="24"/>
          <w:rtl/>
        </w:rPr>
        <w:t>י</w:t>
      </w:r>
      <w:r w:rsidRPr="008A5725">
        <w:rPr>
          <w:rFonts w:ascii="Arial" w:hAnsi="Arial" w:cs="Arial"/>
          <w:sz w:val="24"/>
          <w:szCs w:val="24"/>
          <w:rtl/>
        </w:rPr>
        <w:t>ליון ₪, הכוונה לממן עד שלושה מחקרים</w:t>
      </w:r>
      <w:r w:rsidR="00C009EF" w:rsidRPr="008A5725">
        <w:rPr>
          <w:rFonts w:ascii="Arial" w:hAnsi="Arial" w:cs="Arial"/>
          <w:sz w:val="24"/>
          <w:szCs w:val="24"/>
          <w:rtl/>
        </w:rPr>
        <w:t xml:space="preserve"> בגובה של כ- </w:t>
      </w:r>
      <w:r w:rsidR="00ED0033" w:rsidRPr="008A5725">
        <w:rPr>
          <w:rFonts w:ascii="Arial" w:hAnsi="Arial" w:cs="Arial"/>
          <w:sz w:val="24"/>
          <w:szCs w:val="24"/>
          <w:rtl/>
        </w:rPr>
        <w:t>4</w:t>
      </w:r>
      <w:r>
        <w:rPr>
          <w:rFonts w:ascii="Arial" w:hAnsi="Arial" w:cs="Arial" w:hint="cs"/>
          <w:sz w:val="24"/>
          <w:szCs w:val="24"/>
          <w:rtl/>
        </w:rPr>
        <w:t>66</w:t>
      </w:r>
      <w:r w:rsidR="00ED0033" w:rsidRPr="008A5725">
        <w:rPr>
          <w:rFonts w:ascii="Arial" w:hAnsi="Arial" w:cs="Arial"/>
          <w:sz w:val="24"/>
          <w:szCs w:val="24"/>
          <w:rtl/>
        </w:rPr>
        <w:t>,000</w:t>
      </w:r>
      <w:r w:rsidR="00C009EF" w:rsidRPr="008A5725">
        <w:rPr>
          <w:rFonts w:ascii="Arial" w:hAnsi="Arial" w:cs="Arial"/>
          <w:sz w:val="24"/>
          <w:szCs w:val="24"/>
          <w:rtl/>
        </w:rPr>
        <w:t xml:space="preserve"> ₪ כל אחד</w:t>
      </w:r>
      <w:r w:rsidRPr="008A5725">
        <w:rPr>
          <w:rFonts w:ascii="Arial" w:hAnsi="Arial" w:cs="Arial"/>
          <w:sz w:val="24"/>
          <w:szCs w:val="24"/>
          <w:rtl/>
        </w:rPr>
        <w:t>.</w:t>
      </w:r>
    </w:p>
    <w:p w:rsidR="009B7579" w:rsidRPr="008A5725" w:rsidRDefault="00DC720D" w:rsidP="001D7027">
      <w:pPr>
        <w:jc w:val="both"/>
        <w:rPr>
          <w:rFonts w:ascii="Arial" w:hAnsi="Arial" w:cs="Arial"/>
          <w:b/>
          <w:bCs/>
          <w:sz w:val="24"/>
          <w:szCs w:val="24"/>
          <w:rtl/>
        </w:rPr>
      </w:pPr>
      <w:r w:rsidRPr="008A5725">
        <w:rPr>
          <w:rFonts w:ascii="Arial" w:hAnsi="Arial" w:cs="Arial"/>
          <w:b/>
          <w:bCs/>
          <w:sz w:val="24"/>
          <w:szCs w:val="24"/>
          <w:rtl/>
        </w:rPr>
        <w:t>קריטריונים</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על החוקר/ת</w:t>
      </w:r>
      <w:r w:rsidR="006246A7" w:rsidRPr="008A5725">
        <w:rPr>
          <w:rFonts w:ascii="Arial" w:hAnsi="Arial" w:cs="Arial"/>
          <w:sz w:val="24"/>
          <w:szCs w:val="24"/>
          <w:rtl/>
        </w:rPr>
        <w:t xml:space="preserve"> המגיש/ה</w:t>
      </w:r>
      <w:r w:rsidRPr="008A5725">
        <w:rPr>
          <w:rFonts w:ascii="Arial" w:hAnsi="Arial" w:cs="Arial"/>
          <w:sz w:val="24"/>
          <w:szCs w:val="24"/>
          <w:rtl/>
        </w:rPr>
        <w:t xml:space="preserve"> להוכיח מומחיות והתאמה לביצוע המחקר, פרסומים קודמים בעלי תרומה משמעותית והישגים אקדמיים נוספים.</w:t>
      </w:r>
    </w:p>
    <w:p w:rsidR="009B7579" w:rsidRPr="008A5725" w:rsidRDefault="00DC720D" w:rsidP="001D7027">
      <w:pPr>
        <w:jc w:val="both"/>
        <w:rPr>
          <w:rFonts w:ascii="Arial" w:hAnsi="Arial" w:cs="Arial"/>
          <w:b/>
          <w:bCs/>
          <w:sz w:val="24"/>
          <w:szCs w:val="24"/>
          <w:rtl/>
        </w:rPr>
      </w:pPr>
      <w:r w:rsidRPr="008A5725">
        <w:rPr>
          <w:rFonts w:ascii="Arial" w:hAnsi="Arial" w:cs="Arial"/>
          <w:b/>
          <w:bCs/>
          <w:sz w:val="24"/>
          <w:szCs w:val="24"/>
          <w:rtl/>
        </w:rPr>
        <w:t>זכאות</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יכולים להגיש רופאים/</w:t>
      </w:r>
      <w:proofErr w:type="spellStart"/>
      <w:r w:rsidRPr="008A5725">
        <w:rPr>
          <w:rFonts w:ascii="Arial" w:hAnsi="Arial" w:cs="Arial"/>
          <w:sz w:val="24"/>
          <w:szCs w:val="24"/>
          <w:rtl/>
        </w:rPr>
        <w:t>ות</w:t>
      </w:r>
      <w:proofErr w:type="spellEnd"/>
      <w:r w:rsidRPr="008A5725">
        <w:rPr>
          <w:rFonts w:ascii="Arial" w:hAnsi="Arial" w:cs="Arial"/>
          <w:sz w:val="24"/>
          <w:szCs w:val="24"/>
          <w:rtl/>
        </w:rPr>
        <w:t xml:space="preserve"> וחוקרים/</w:t>
      </w:r>
      <w:proofErr w:type="spellStart"/>
      <w:r w:rsidRPr="008A5725">
        <w:rPr>
          <w:rFonts w:ascii="Arial" w:hAnsi="Arial" w:cs="Arial"/>
          <w:sz w:val="24"/>
          <w:szCs w:val="24"/>
          <w:rtl/>
        </w:rPr>
        <w:t>ות</w:t>
      </w:r>
      <w:proofErr w:type="spellEnd"/>
      <w:r w:rsidRPr="008A5725">
        <w:rPr>
          <w:rFonts w:ascii="Arial" w:hAnsi="Arial" w:cs="Arial"/>
          <w:sz w:val="24"/>
          <w:szCs w:val="24"/>
          <w:rtl/>
        </w:rPr>
        <w:t xml:space="preserve"> בעלי תואר </w:t>
      </w:r>
      <w:r w:rsidRPr="008A5725">
        <w:rPr>
          <w:rFonts w:ascii="Arial" w:hAnsi="Arial" w:cs="Arial"/>
          <w:sz w:val="24"/>
          <w:szCs w:val="24"/>
        </w:rPr>
        <w:t>MD, PhD, DMD, DVM</w:t>
      </w:r>
      <w:r w:rsidRPr="008A5725">
        <w:rPr>
          <w:rFonts w:ascii="Arial" w:hAnsi="Arial" w:cs="Arial"/>
          <w:sz w:val="24"/>
          <w:szCs w:val="24"/>
          <w:rtl/>
        </w:rPr>
        <w:t xml:space="preserve">  או מקבילים ממרכזים רפואיים או ממוסדות מחקר אקדמיים  המוכרים בארץ.</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 xml:space="preserve">ניתן להגיש בקשת מימון אחת בלבד </w:t>
      </w:r>
      <w:r w:rsidR="006246A7" w:rsidRPr="008A5725">
        <w:rPr>
          <w:rFonts w:ascii="Arial" w:hAnsi="Arial" w:cs="Arial"/>
          <w:sz w:val="24"/>
          <w:szCs w:val="24"/>
          <w:rtl/>
        </w:rPr>
        <w:t>לקול קורא זה</w:t>
      </w:r>
      <w:r w:rsidRPr="008A5725">
        <w:rPr>
          <w:rFonts w:ascii="Arial" w:hAnsi="Arial" w:cs="Arial"/>
          <w:sz w:val="24"/>
          <w:szCs w:val="24"/>
          <w:rtl/>
        </w:rPr>
        <w:t>.</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 xml:space="preserve">חוקרים אשר זכו במענק מחקר במסגרת </w:t>
      </w:r>
      <w:proofErr w:type="spellStart"/>
      <w:r w:rsidRPr="008A5725">
        <w:rPr>
          <w:rFonts w:ascii="Arial" w:hAnsi="Arial" w:cs="Arial"/>
          <w:sz w:val="24"/>
          <w:szCs w:val="24"/>
          <w:rtl/>
        </w:rPr>
        <w:t>תוכנית</w:t>
      </w:r>
      <w:proofErr w:type="spellEnd"/>
      <w:r w:rsidRPr="008A5725">
        <w:rPr>
          <w:rFonts w:ascii="Arial" w:hAnsi="Arial" w:cs="Arial"/>
          <w:sz w:val="24"/>
          <w:szCs w:val="24"/>
          <w:rtl/>
        </w:rPr>
        <w:t xml:space="preserve"> </w:t>
      </w:r>
      <w:r w:rsidR="006246A7" w:rsidRPr="008A5725">
        <w:rPr>
          <w:rFonts w:ascii="Arial" w:hAnsi="Arial" w:cs="Arial"/>
          <w:sz w:val="24"/>
          <w:szCs w:val="24"/>
          <w:rtl/>
        </w:rPr>
        <w:t>אחרת של לשכת המדען הראשי</w:t>
      </w:r>
      <w:r w:rsidR="00201186" w:rsidRPr="008A5725">
        <w:rPr>
          <w:rFonts w:ascii="Arial" w:hAnsi="Arial" w:cs="Arial"/>
          <w:sz w:val="24"/>
          <w:szCs w:val="24"/>
          <w:rtl/>
        </w:rPr>
        <w:t>,</w:t>
      </w:r>
      <w:r w:rsidR="006246A7" w:rsidRPr="008A5725">
        <w:rPr>
          <w:rFonts w:ascii="Arial" w:hAnsi="Arial" w:cs="Arial"/>
          <w:sz w:val="24"/>
          <w:szCs w:val="24"/>
          <w:rtl/>
        </w:rPr>
        <w:t xml:space="preserve"> זכאים להגיש בקשה לקול קורא זה.</w:t>
      </w:r>
    </w:p>
    <w:p w:rsidR="009B7579" w:rsidRPr="008A5725" w:rsidRDefault="009B7579" w:rsidP="001D7027">
      <w:pPr>
        <w:jc w:val="both"/>
        <w:rPr>
          <w:rFonts w:ascii="Arial" w:hAnsi="Arial" w:cs="Arial"/>
          <w:sz w:val="24"/>
          <w:szCs w:val="24"/>
          <w:rtl/>
        </w:rPr>
      </w:pPr>
    </w:p>
    <w:p w:rsidR="009B7579" w:rsidRPr="008A5725" w:rsidRDefault="00DC720D" w:rsidP="001D7027">
      <w:pPr>
        <w:jc w:val="both"/>
        <w:rPr>
          <w:rFonts w:ascii="Arial" w:hAnsi="Arial" w:cs="Arial"/>
          <w:b/>
          <w:bCs/>
          <w:sz w:val="24"/>
          <w:szCs w:val="24"/>
          <w:rtl/>
        </w:rPr>
      </w:pPr>
      <w:r w:rsidRPr="008A5725">
        <w:rPr>
          <w:rFonts w:ascii="Arial" w:hAnsi="Arial" w:cs="Arial"/>
          <w:b/>
          <w:bCs/>
          <w:sz w:val="24"/>
          <w:szCs w:val="24"/>
          <w:rtl/>
        </w:rPr>
        <w:t>הגשת בקשות</w:t>
      </w:r>
    </w:p>
    <w:p w:rsidR="002611AF" w:rsidRDefault="00DC720D" w:rsidP="001D7027">
      <w:pPr>
        <w:jc w:val="both"/>
        <w:rPr>
          <w:rFonts w:ascii="Arial" w:hAnsi="Arial" w:cs="Arial"/>
          <w:sz w:val="24"/>
          <w:szCs w:val="24"/>
          <w:rtl/>
        </w:rPr>
      </w:pPr>
      <w:r w:rsidRPr="008A5725">
        <w:rPr>
          <w:rFonts w:ascii="Arial" w:hAnsi="Arial" w:cs="Arial"/>
          <w:sz w:val="24"/>
          <w:szCs w:val="24"/>
          <w:rtl/>
        </w:rPr>
        <w:t xml:space="preserve">ההגשה תהיה דו-שלבית. </w:t>
      </w:r>
      <w:r w:rsidR="00540A68" w:rsidRPr="008A5725">
        <w:rPr>
          <w:rFonts w:ascii="Arial" w:hAnsi="Arial" w:cs="Arial"/>
          <w:sz w:val="24"/>
          <w:szCs w:val="24"/>
          <w:rtl/>
        </w:rPr>
        <w:t xml:space="preserve">בשלב הראשון יש להגיש בקשות בנות עמוד אחד על גבי התבנית המצורפת, </w:t>
      </w:r>
      <w:r w:rsidR="00C009EF" w:rsidRPr="008A5725">
        <w:rPr>
          <w:rFonts w:ascii="Arial" w:hAnsi="Arial" w:cs="Arial"/>
          <w:sz w:val="24"/>
          <w:szCs w:val="24"/>
          <w:rtl/>
        </w:rPr>
        <w:t>עד</w:t>
      </w:r>
      <w:r w:rsidR="0094790F" w:rsidRPr="008A5725">
        <w:rPr>
          <w:rFonts w:ascii="Arial" w:hAnsi="Arial" w:cs="Arial"/>
          <w:sz w:val="24"/>
          <w:szCs w:val="24"/>
          <w:rtl/>
        </w:rPr>
        <w:t xml:space="preserve"> 350 מילה, </w:t>
      </w:r>
      <w:r w:rsidR="00540A68" w:rsidRPr="008A5725">
        <w:rPr>
          <w:rFonts w:ascii="Arial" w:hAnsi="Arial" w:cs="Arial"/>
          <w:sz w:val="24"/>
          <w:szCs w:val="24"/>
          <w:rtl/>
        </w:rPr>
        <w:t xml:space="preserve">גופן </w:t>
      </w:r>
      <w:r w:rsidR="0094790F" w:rsidRPr="008A5725">
        <w:rPr>
          <w:rFonts w:ascii="Arial" w:hAnsi="Arial" w:cs="Arial"/>
          <w:sz w:val="24"/>
          <w:szCs w:val="24"/>
          <w:rtl/>
        </w:rPr>
        <w:t>דוד</w:t>
      </w:r>
      <w:r w:rsidR="00540A68" w:rsidRPr="008A5725">
        <w:rPr>
          <w:rFonts w:ascii="Arial" w:hAnsi="Arial" w:cs="Arial"/>
          <w:sz w:val="24"/>
          <w:szCs w:val="24"/>
          <w:rtl/>
        </w:rPr>
        <w:t xml:space="preserve"> גודל 11 מרווח</w:t>
      </w:r>
      <w:r w:rsidR="0094790F" w:rsidRPr="008A5725">
        <w:rPr>
          <w:rFonts w:ascii="Arial" w:hAnsi="Arial" w:cs="Arial"/>
          <w:sz w:val="24"/>
          <w:szCs w:val="24"/>
          <w:rtl/>
        </w:rPr>
        <w:t xml:space="preserve"> שורה</w:t>
      </w:r>
      <w:r w:rsidR="00540A68" w:rsidRPr="008A5725">
        <w:rPr>
          <w:rFonts w:ascii="Arial" w:hAnsi="Arial" w:cs="Arial"/>
          <w:sz w:val="24"/>
          <w:szCs w:val="24"/>
          <w:rtl/>
        </w:rPr>
        <w:t xml:space="preserve"> וחצי</w:t>
      </w:r>
      <w:r w:rsidR="002611AF">
        <w:rPr>
          <w:rFonts w:ascii="Arial" w:hAnsi="Arial" w:cs="Arial" w:hint="cs"/>
          <w:sz w:val="24"/>
          <w:szCs w:val="24"/>
          <w:rtl/>
        </w:rPr>
        <w:t xml:space="preserve"> אותה יש לצרף לטופס האלקטרוני על פי ההנחיות:</w:t>
      </w:r>
    </w:p>
    <w:p w:rsidR="002611AF" w:rsidRDefault="002611AF" w:rsidP="001D7027">
      <w:pPr>
        <w:jc w:val="both"/>
        <w:rPr>
          <w:rFonts w:ascii="Arial" w:hAnsi="Arial" w:cs="Arial"/>
          <w:sz w:val="24"/>
          <w:szCs w:val="24"/>
          <w:rtl/>
        </w:rPr>
      </w:pPr>
    </w:p>
    <w:p w:rsidR="002611AF" w:rsidRDefault="002611AF" w:rsidP="001D7027">
      <w:pPr>
        <w:jc w:val="both"/>
        <w:rPr>
          <w:rFonts w:ascii="Arial" w:hAnsi="Arial" w:cs="Arial"/>
          <w:sz w:val="24"/>
          <w:szCs w:val="24"/>
          <w:rtl/>
        </w:rPr>
      </w:pPr>
    </w:p>
    <w:p w:rsidR="002611AF" w:rsidRPr="00843D76" w:rsidRDefault="006E5379" w:rsidP="002611AF">
      <w:pPr>
        <w:jc w:val="both"/>
        <w:rPr>
          <w:rFonts w:ascii="Arial" w:hAnsi="Arial" w:cs="Arial"/>
          <w:sz w:val="24"/>
          <w:szCs w:val="24"/>
          <w:rtl/>
        </w:rPr>
      </w:pPr>
      <w:hyperlink r:id="rId5" w:history="1">
        <w:r w:rsidR="00843D76">
          <w:rPr>
            <w:rStyle w:val="Hyperlink"/>
            <w:rFonts w:ascii="Arial" w:hAnsi="Arial" w:cs="Arial"/>
            <w:sz w:val="24"/>
            <w:szCs w:val="24"/>
          </w:rPr>
          <w:t>https://www.gov.il/BlobFolder/service/research-grant-application/he/subjects_He</w:t>
        </w:r>
        <w:bookmarkStart w:id="0" w:name="_GoBack"/>
        <w:bookmarkEnd w:id="0"/>
        <w:r w:rsidR="00843D76">
          <w:rPr>
            <w:rStyle w:val="Hyperlink"/>
            <w:rFonts w:ascii="Arial" w:hAnsi="Arial" w:cs="Arial"/>
            <w:sz w:val="24"/>
            <w:szCs w:val="24"/>
          </w:rPr>
          <w:t>alth-research_instructions_electronic.pdf</w:t>
        </w:r>
      </w:hyperlink>
    </w:p>
    <w:p w:rsidR="0054013F" w:rsidRDefault="0054013F" w:rsidP="0054013F">
      <w:pPr>
        <w:jc w:val="both"/>
        <w:rPr>
          <w:rFonts w:ascii="Arial" w:hAnsi="Arial" w:cs="Arial"/>
          <w:sz w:val="24"/>
          <w:szCs w:val="24"/>
          <w:rtl/>
        </w:rPr>
      </w:pPr>
      <w:r w:rsidRPr="008A5725">
        <w:rPr>
          <w:rFonts w:ascii="Arial" w:hAnsi="Arial" w:cs="Arial"/>
          <w:sz w:val="24"/>
          <w:szCs w:val="24"/>
          <w:rtl/>
        </w:rPr>
        <w:t>יש לבחור בקול הקורא: "סרטן כמחלה מטבולית". כמו כן, יש לשלוח עותק חתום של הבקשה בדואר כפי שמפורט בהנחיות.</w:t>
      </w:r>
    </w:p>
    <w:p w:rsidR="0054013F" w:rsidRPr="008A5725" w:rsidRDefault="0054013F" w:rsidP="0054013F">
      <w:pPr>
        <w:jc w:val="both"/>
        <w:rPr>
          <w:rFonts w:ascii="Arial" w:hAnsi="Arial" w:cs="Arial"/>
          <w:sz w:val="24"/>
          <w:szCs w:val="24"/>
          <w:rtl/>
        </w:rPr>
      </w:pPr>
      <w:r>
        <w:rPr>
          <w:rFonts w:ascii="Arial" w:hAnsi="Arial" w:cs="Arial" w:hint="cs"/>
          <w:sz w:val="24"/>
          <w:szCs w:val="24"/>
          <w:rtl/>
        </w:rPr>
        <w:t>בשלב השני, תוזמנה כעשר בקשות להגשות מלאות בהנחיות שתפורטנה בהמשך.</w:t>
      </w:r>
    </w:p>
    <w:p w:rsidR="0054013F" w:rsidRPr="002611AF" w:rsidRDefault="0054013F" w:rsidP="0054013F">
      <w:pPr>
        <w:jc w:val="both"/>
        <w:rPr>
          <w:rFonts w:ascii="Arial" w:hAnsi="Arial" w:cs="Arial"/>
          <w:sz w:val="24"/>
          <w:szCs w:val="24"/>
          <w:rtl/>
        </w:rPr>
      </w:pPr>
      <w:r w:rsidRPr="002611AF">
        <w:rPr>
          <w:rFonts w:ascii="Arial" w:hAnsi="Arial" w:cs="Arial"/>
          <w:sz w:val="24"/>
          <w:szCs w:val="24"/>
          <w:rtl/>
        </w:rPr>
        <w:t xml:space="preserve">את הבקשות יש להגיש עד </w:t>
      </w:r>
      <w:r w:rsidRPr="002611AF">
        <w:rPr>
          <w:rFonts w:ascii="Arial" w:hAnsi="Arial" w:cs="Arial"/>
          <w:b/>
          <w:bCs/>
          <w:sz w:val="24"/>
          <w:szCs w:val="24"/>
          <w:rtl/>
        </w:rPr>
        <w:t>לתאריך ה- 31.10.2022 בשעה 17:00</w:t>
      </w:r>
      <w:r w:rsidRPr="002611AF">
        <w:rPr>
          <w:rFonts w:ascii="Arial" w:hAnsi="Arial" w:cs="Arial"/>
          <w:sz w:val="24"/>
          <w:szCs w:val="24"/>
          <w:rtl/>
        </w:rPr>
        <w:t xml:space="preserve">. </w:t>
      </w:r>
    </w:p>
    <w:p w:rsidR="009B7579" w:rsidRPr="008A5725" w:rsidRDefault="00540A68" w:rsidP="002611AF">
      <w:pPr>
        <w:jc w:val="both"/>
        <w:rPr>
          <w:rFonts w:ascii="Arial" w:hAnsi="Arial" w:cs="Arial"/>
          <w:sz w:val="24"/>
          <w:szCs w:val="24"/>
          <w:rtl/>
        </w:rPr>
      </w:pPr>
      <w:r w:rsidRPr="008A5725">
        <w:rPr>
          <w:rFonts w:ascii="Arial" w:hAnsi="Arial" w:cs="Arial"/>
          <w:sz w:val="24"/>
          <w:szCs w:val="24"/>
          <w:rtl/>
        </w:rPr>
        <w:t>בקשות אשר לא תעמודנה בקריטריונים,</w:t>
      </w:r>
      <w:r w:rsidR="002611AF">
        <w:rPr>
          <w:rFonts w:ascii="Arial" w:hAnsi="Arial" w:cs="Arial" w:hint="cs"/>
          <w:sz w:val="24"/>
          <w:szCs w:val="24"/>
          <w:rtl/>
        </w:rPr>
        <w:t xml:space="preserve"> בתנאי הזכאות או בהנחיות הטכניות,</w:t>
      </w:r>
      <w:r w:rsidRPr="008A5725">
        <w:rPr>
          <w:rFonts w:ascii="Arial" w:hAnsi="Arial" w:cs="Arial"/>
          <w:sz w:val="24"/>
          <w:szCs w:val="24"/>
          <w:rtl/>
        </w:rPr>
        <w:t xml:space="preserve"> </w:t>
      </w:r>
      <w:r w:rsidR="00DC720D" w:rsidRPr="008A5725">
        <w:rPr>
          <w:rFonts w:ascii="Arial" w:hAnsi="Arial" w:cs="Arial"/>
          <w:sz w:val="24"/>
          <w:szCs w:val="24"/>
          <w:rtl/>
        </w:rPr>
        <w:t>לא תועברנה לשיפוט</w:t>
      </w:r>
      <w:r w:rsidRPr="008A5725">
        <w:rPr>
          <w:rFonts w:ascii="Arial" w:hAnsi="Arial" w:cs="Arial"/>
          <w:sz w:val="24"/>
          <w:szCs w:val="24"/>
          <w:rtl/>
        </w:rPr>
        <w:t>.</w:t>
      </w:r>
      <w:r w:rsidR="00DC720D" w:rsidRPr="008A5725">
        <w:rPr>
          <w:rFonts w:ascii="Arial" w:hAnsi="Arial" w:cs="Arial"/>
          <w:sz w:val="24"/>
          <w:szCs w:val="24"/>
          <w:rtl/>
        </w:rPr>
        <w:t xml:space="preserve"> </w:t>
      </w:r>
    </w:p>
    <w:p w:rsidR="009B7579" w:rsidRPr="008A5725" w:rsidRDefault="00DC720D" w:rsidP="001D7027">
      <w:pPr>
        <w:jc w:val="both"/>
        <w:rPr>
          <w:rFonts w:ascii="Arial" w:hAnsi="Arial" w:cs="Arial"/>
          <w:b/>
          <w:bCs/>
          <w:sz w:val="24"/>
          <w:szCs w:val="24"/>
          <w:rtl/>
        </w:rPr>
      </w:pPr>
      <w:r w:rsidRPr="008A5725">
        <w:rPr>
          <w:rFonts w:ascii="Arial" w:hAnsi="Arial" w:cs="Arial"/>
          <w:b/>
          <w:bCs/>
          <w:sz w:val="24"/>
          <w:szCs w:val="24"/>
          <w:rtl/>
        </w:rPr>
        <w:t>תהליך השיפוט</w:t>
      </w:r>
    </w:p>
    <w:p w:rsidR="004E6361" w:rsidRPr="008A5725" w:rsidRDefault="0054013F" w:rsidP="001D7027">
      <w:pPr>
        <w:jc w:val="both"/>
        <w:rPr>
          <w:rFonts w:ascii="Arial" w:hAnsi="Arial" w:cs="Arial"/>
          <w:sz w:val="24"/>
          <w:szCs w:val="24"/>
          <w:rtl/>
        </w:rPr>
      </w:pPr>
      <w:r>
        <w:rPr>
          <w:rFonts w:ascii="Arial" w:hAnsi="Arial" w:cs="Arial" w:hint="cs"/>
          <w:sz w:val="24"/>
          <w:szCs w:val="24"/>
          <w:rtl/>
        </w:rPr>
        <w:t>תהליך ה</w:t>
      </w:r>
      <w:r w:rsidR="00DC720D" w:rsidRPr="008A5725">
        <w:rPr>
          <w:rFonts w:ascii="Arial" w:hAnsi="Arial" w:cs="Arial"/>
          <w:sz w:val="24"/>
          <w:szCs w:val="24"/>
          <w:rtl/>
        </w:rPr>
        <w:t xml:space="preserve">סינון לקביעת ההתאמה לקול הקורא </w:t>
      </w:r>
      <w:r>
        <w:rPr>
          <w:rFonts w:ascii="Arial" w:hAnsi="Arial" w:cs="Arial" w:hint="cs"/>
          <w:sz w:val="24"/>
          <w:szCs w:val="24"/>
          <w:rtl/>
        </w:rPr>
        <w:t xml:space="preserve">יבוצע </w:t>
      </w:r>
      <w:r w:rsidR="00DC720D" w:rsidRPr="008A5725">
        <w:rPr>
          <w:rFonts w:ascii="Arial" w:hAnsi="Arial" w:cs="Arial"/>
          <w:sz w:val="24"/>
          <w:szCs w:val="24"/>
          <w:rtl/>
        </w:rPr>
        <w:t>ע"י ועדת השיפוט הייעודית.</w:t>
      </w:r>
    </w:p>
    <w:p w:rsidR="0054013F" w:rsidRDefault="00DC720D" w:rsidP="001D7027">
      <w:pPr>
        <w:jc w:val="both"/>
        <w:rPr>
          <w:rFonts w:ascii="Arial" w:hAnsi="Arial" w:cs="Arial"/>
          <w:sz w:val="24"/>
          <w:szCs w:val="24"/>
          <w:rtl/>
        </w:rPr>
      </w:pPr>
      <w:r w:rsidRPr="008A5725">
        <w:rPr>
          <w:rFonts w:ascii="Arial" w:hAnsi="Arial" w:cs="Arial"/>
          <w:sz w:val="24"/>
          <w:szCs w:val="24"/>
          <w:rtl/>
        </w:rPr>
        <w:t>רק בקשות אשר תמצאנה מתאימות להנחיות הקול הקורא תועברנה להערכה על פי הקריטריונים שצוינו</w:t>
      </w:r>
      <w:r w:rsidR="0054013F">
        <w:rPr>
          <w:rFonts w:ascii="Arial" w:hAnsi="Arial" w:cs="Arial" w:hint="cs"/>
          <w:sz w:val="24"/>
          <w:szCs w:val="24"/>
          <w:rtl/>
        </w:rPr>
        <w:t xml:space="preserve"> לעיל</w:t>
      </w:r>
      <w:r w:rsidRPr="008A5725">
        <w:rPr>
          <w:rFonts w:ascii="Arial" w:hAnsi="Arial" w:cs="Arial"/>
          <w:sz w:val="24"/>
          <w:szCs w:val="24"/>
          <w:rtl/>
        </w:rPr>
        <w:t xml:space="preserve">. </w:t>
      </w:r>
    </w:p>
    <w:p w:rsidR="00C009EF" w:rsidRPr="008A5725" w:rsidRDefault="00DC720D" w:rsidP="001D7027">
      <w:pPr>
        <w:jc w:val="both"/>
        <w:rPr>
          <w:rFonts w:ascii="Arial" w:hAnsi="Arial" w:cs="Arial"/>
          <w:sz w:val="24"/>
          <w:szCs w:val="24"/>
          <w:rtl/>
        </w:rPr>
      </w:pPr>
      <w:r w:rsidRPr="008A5725">
        <w:rPr>
          <w:rFonts w:ascii="Arial" w:hAnsi="Arial" w:cs="Arial"/>
          <w:sz w:val="24"/>
          <w:szCs w:val="24"/>
          <w:rtl/>
        </w:rPr>
        <w:t xml:space="preserve">בשלב  הראשוני </w:t>
      </w:r>
      <w:r w:rsidR="0094790F" w:rsidRPr="008A5725">
        <w:rPr>
          <w:rFonts w:ascii="Arial" w:hAnsi="Arial" w:cs="Arial"/>
          <w:sz w:val="24"/>
          <w:szCs w:val="24"/>
          <w:rtl/>
        </w:rPr>
        <w:t>יילקחו</w:t>
      </w:r>
      <w:r w:rsidRPr="008A5725">
        <w:rPr>
          <w:rFonts w:ascii="Arial" w:hAnsi="Arial" w:cs="Arial"/>
          <w:sz w:val="24"/>
          <w:szCs w:val="24"/>
          <w:rtl/>
        </w:rPr>
        <w:t xml:space="preserve"> בחשבון גם </w:t>
      </w:r>
      <w:r w:rsidR="0094790F" w:rsidRPr="008A5725">
        <w:rPr>
          <w:rFonts w:ascii="Arial" w:hAnsi="Arial" w:cs="Arial"/>
          <w:sz w:val="24"/>
          <w:szCs w:val="24"/>
          <w:rtl/>
        </w:rPr>
        <w:t>המצוינות</w:t>
      </w:r>
      <w:r w:rsidRPr="008A5725">
        <w:rPr>
          <w:rFonts w:ascii="Arial" w:hAnsi="Arial" w:cs="Arial"/>
          <w:sz w:val="24"/>
          <w:szCs w:val="24"/>
          <w:rtl/>
        </w:rPr>
        <w:t xml:space="preserve"> המדעית, החדשנות והתאמת החוקר/ת</w:t>
      </w:r>
      <w:r w:rsidR="0094790F" w:rsidRPr="008A5725">
        <w:rPr>
          <w:rFonts w:ascii="Arial" w:hAnsi="Arial" w:cs="Arial"/>
          <w:sz w:val="24"/>
          <w:szCs w:val="24"/>
          <w:rtl/>
        </w:rPr>
        <w:t xml:space="preserve"> לביצוע המחקר</w:t>
      </w:r>
      <w:r w:rsidRPr="008A5725">
        <w:rPr>
          <w:rFonts w:ascii="Arial" w:hAnsi="Arial" w:cs="Arial"/>
          <w:sz w:val="24"/>
          <w:szCs w:val="24"/>
          <w:rtl/>
        </w:rPr>
        <w:t>.</w:t>
      </w:r>
    </w:p>
    <w:p w:rsidR="00C009EF" w:rsidRPr="008A5725" w:rsidRDefault="00DC720D" w:rsidP="007177FA">
      <w:pPr>
        <w:jc w:val="both"/>
        <w:rPr>
          <w:rFonts w:ascii="Arial" w:hAnsi="Arial" w:cs="Arial"/>
          <w:sz w:val="24"/>
          <w:szCs w:val="24"/>
          <w:rtl/>
        </w:rPr>
      </w:pPr>
      <w:r w:rsidRPr="008A5725">
        <w:rPr>
          <w:rFonts w:ascii="Arial" w:hAnsi="Arial" w:cs="Arial"/>
          <w:sz w:val="24"/>
          <w:szCs w:val="24"/>
          <w:rtl/>
        </w:rPr>
        <w:t xml:space="preserve">כעשר בקשות </w:t>
      </w:r>
      <w:r w:rsidR="007177FA" w:rsidRPr="008A5725">
        <w:rPr>
          <w:rFonts w:ascii="Arial" w:hAnsi="Arial" w:cs="Arial"/>
          <w:sz w:val="24"/>
          <w:szCs w:val="24"/>
          <w:rtl/>
        </w:rPr>
        <w:t xml:space="preserve">תוזמנה </w:t>
      </w:r>
      <w:r w:rsidRPr="008A5725">
        <w:rPr>
          <w:rFonts w:ascii="Arial" w:hAnsi="Arial" w:cs="Arial"/>
          <w:sz w:val="24"/>
          <w:szCs w:val="24"/>
          <w:rtl/>
        </w:rPr>
        <w:t>להגיש בקשה מלאה.</w:t>
      </w:r>
    </w:p>
    <w:p w:rsidR="009B7579" w:rsidRPr="008A5725" w:rsidRDefault="00DC720D" w:rsidP="002611AF">
      <w:pPr>
        <w:jc w:val="both"/>
        <w:rPr>
          <w:rFonts w:ascii="Arial" w:hAnsi="Arial" w:cs="Arial"/>
          <w:sz w:val="24"/>
          <w:szCs w:val="24"/>
          <w:rtl/>
        </w:rPr>
      </w:pPr>
      <w:r w:rsidRPr="008A5725">
        <w:rPr>
          <w:rFonts w:ascii="Arial" w:hAnsi="Arial" w:cs="Arial"/>
          <w:sz w:val="24"/>
          <w:szCs w:val="24"/>
          <w:rtl/>
        </w:rPr>
        <w:t xml:space="preserve">הבקשות המלאות תישלחנה לשיפוט עמיתים, </w:t>
      </w:r>
      <w:r w:rsidR="002611AF">
        <w:rPr>
          <w:rFonts w:ascii="Arial" w:hAnsi="Arial" w:cs="Arial" w:hint="cs"/>
          <w:sz w:val="24"/>
          <w:szCs w:val="24"/>
          <w:rtl/>
        </w:rPr>
        <w:t xml:space="preserve">אשר </w:t>
      </w:r>
      <w:r w:rsidRPr="008A5725">
        <w:rPr>
          <w:rFonts w:ascii="Arial" w:hAnsi="Arial" w:cs="Arial"/>
          <w:sz w:val="24"/>
          <w:szCs w:val="24"/>
          <w:rtl/>
        </w:rPr>
        <w:t xml:space="preserve">בסופו </w:t>
      </w:r>
      <w:r w:rsidR="00D424C8" w:rsidRPr="008A5725">
        <w:rPr>
          <w:rFonts w:ascii="Arial" w:hAnsi="Arial" w:cs="Arial"/>
          <w:sz w:val="24"/>
          <w:szCs w:val="24"/>
          <w:rtl/>
        </w:rPr>
        <w:t>י</w:t>
      </w:r>
      <w:r w:rsidRPr="008A5725">
        <w:rPr>
          <w:rFonts w:ascii="Arial" w:hAnsi="Arial" w:cs="Arial"/>
          <w:sz w:val="24"/>
          <w:szCs w:val="24"/>
          <w:rtl/>
        </w:rPr>
        <w:t xml:space="preserve">תקיים </w:t>
      </w:r>
      <w:r w:rsidR="00D424C8" w:rsidRPr="008A5725">
        <w:rPr>
          <w:rFonts w:ascii="Arial" w:hAnsi="Arial" w:cs="Arial"/>
          <w:sz w:val="24"/>
          <w:szCs w:val="24"/>
          <w:rtl/>
        </w:rPr>
        <w:t xml:space="preserve">דיון מסכם </w:t>
      </w:r>
      <w:proofErr w:type="spellStart"/>
      <w:r w:rsidR="00D424C8" w:rsidRPr="008A5725">
        <w:rPr>
          <w:rFonts w:ascii="Arial" w:hAnsi="Arial" w:cs="Arial"/>
          <w:sz w:val="24"/>
          <w:szCs w:val="24"/>
          <w:rtl/>
        </w:rPr>
        <w:t>ותעדוף</w:t>
      </w:r>
      <w:proofErr w:type="spellEnd"/>
      <w:r w:rsidR="00D424C8" w:rsidRPr="008A5725">
        <w:rPr>
          <w:rFonts w:ascii="Arial" w:hAnsi="Arial" w:cs="Arial"/>
          <w:sz w:val="24"/>
          <w:szCs w:val="24"/>
          <w:rtl/>
        </w:rPr>
        <w:t xml:space="preserve"> של</w:t>
      </w:r>
      <w:r w:rsidR="002611AF">
        <w:rPr>
          <w:rFonts w:ascii="Arial" w:hAnsi="Arial" w:cs="Arial"/>
          <w:sz w:val="24"/>
          <w:szCs w:val="24"/>
          <w:rtl/>
        </w:rPr>
        <w:t xml:space="preserve"> ועדת השיפוט</w:t>
      </w:r>
      <w:r w:rsidR="002611AF">
        <w:rPr>
          <w:rFonts w:ascii="Arial" w:hAnsi="Arial" w:cs="Arial" w:hint="cs"/>
          <w:sz w:val="24"/>
          <w:szCs w:val="24"/>
          <w:rtl/>
        </w:rPr>
        <w:t xml:space="preserve"> </w:t>
      </w:r>
      <w:r w:rsidRPr="008A5725">
        <w:rPr>
          <w:rFonts w:ascii="Arial" w:hAnsi="Arial" w:cs="Arial"/>
          <w:sz w:val="24"/>
          <w:szCs w:val="24"/>
          <w:rtl/>
        </w:rPr>
        <w:t>על סמך הקריטריונים הבאים:</w:t>
      </w:r>
    </w:p>
    <w:p w:rsidR="0054013F" w:rsidRPr="00E238B7" w:rsidRDefault="00DC720D" w:rsidP="00E238B7">
      <w:pPr>
        <w:pStyle w:val="ListParagraph"/>
        <w:numPr>
          <w:ilvl w:val="0"/>
          <w:numId w:val="1"/>
        </w:numPr>
        <w:rPr>
          <w:rFonts w:ascii="Arial" w:hAnsi="Arial" w:cs="Arial"/>
          <w:sz w:val="24"/>
          <w:szCs w:val="24"/>
          <w:rtl/>
        </w:rPr>
      </w:pPr>
      <w:r w:rsidRPr="00E238B7">
        <w:rPr>
          <w:rFonts w:ascii="Arial" w:eastAsia="Calibri" w:hAnsi="Arial" w:cs="Arial"/>
          <w:sz w:val="24"/>
          <w:szCs w:val="24"/>
          <w:rtl/>
        </w:rPr>
        <w:t>מצוינות מדעית,</w:t>
      </w:r>
    </w:p>
    <w:p w:rsidR="0054013F" w:rsidRPr="00E238B7" w:rsidRDefault="00DC720D" w:rsidP="00E238B7">
      <w:pPr>
        <w:pStyle w:val="ListParagraph"/>
        <w:numPr>
          <w:ilvl w:val="0"/>
          <w:numId w:val="1"/>
        </w:numPr>
        <w:rPr>
          <w:rFonts w:ascii="Arial" w:hAnsi="Arial" w:cs="Arial"/>
          <w:sz w:val="24"/>
          <w:szCs w:val="24"/>
          <w:rtl/>
        </w:rPr>
      </w:pPr>
      <w:r w:rsidRPr="00E238B7">
        <w:rPr>
          <w:rFonts w:ascii="Arial" w:eastAsia="Calibri" w:hAnsi="Arial" w:cs="Arial"/>
          <w:sz w:val="24"/>
          <w:szCs w:val="24"/>
          <w:rtl/>
        </w:rPr>
        <w:t xml:space="preserve"> חדשנות, </w:t>
      </w:r>
    </w:p>
    <w:p w:rsidR="00ED0A35" w:rsidRPr="00E238B7" w:rsidRDefault="00DC720D" w:rsidP="00E238B7">
      <w:pPr>
        <w:pStyle w:val="ListParagraph"/>
        <w:numPr>
          <w:ilvl w:val="0"/>
          <w:numId w:val="1"/>
        </w:numPr>
        <w:rPr>
          <w:rFonts w:ascii="Arial" w:hAnsi="Arial" w:cs="Arial"/>
          <w:sz w:val="24"/>
          <w:szCs w:val="24"/>
          <w:rtl/>
        </w:rPr>
      </w:pPr>
      <w:proofErr w:type="spellStart"/>
      <w:r w:rsidRPr="00E238B7">
        <w:rPr>
          <w:rFonts w:ascii="Arial" w:eastAsia="Calibri" w:hAnsi="Arial" w:cs="Arial"/>
          <w:sz w:val="24"/>
          <w:szCs w:val="24"/>
          <w:rtl/>
        </w:rPr>
        <w:t>תוכנית</w:t>
      </w:r>
      <w:proofErr w:type="spellEnd"/>
      <w:r w:rsidRPr="00E238B7">
        <w:rPr>
          <w:rFonts w:ascii="Arial" w:eastAsia="Calibri" w:hAnsi="Arial" w:cs="Arial"/>
          <w:sz w:val="24"/>
          <w:szCs w:val="24"/>
          <w:rtl/>
        </w:rPr>
        <w:t xml:space="preserve"> המחקר כולל שיטות והתאמת החוקר</w:t>
      </w:r>
      <w:r w:rsidR="00201186" w:rsidRPr="00E238B7">
        <w:rPr>
          <w:rFonts w:ascii="Arial" w:eastAsia="Calibri" w:hAnsi="Arial" w:cs="Arial"/>
          <w:sz w:val="24"/>
          <w:szCs w:val="24"/>
          <w:rtl/>
        </w:rPr>
        <w:t>/ת</w:t>
      </w:r>
      <w:r w:rsidRPr="00E238B7">
        <w:rPr>
          <w:rFonts w:ascii="Arial" w:eastAsia="Calibri" w:hAnsi="Arial" w:cs="Arial"/>
          <w:sz w:val="24"/>
          <w:szCs w:val="24"/>
          <w:rtl/>
        </w:rPr>
        <w:t xml:space="preserve"> והצוות לביצוע המחקר</w:t>
      </w:r>
      <w:r w:rsidR="00201186" w:rsidRPr="00E238B7">
        <w:rPr>
          <w:rFonts w:ascii="Arial" w:eastAsia="Calibri" w:hAnsi="Arial" w:cs="Arial"/>
          <w:sz w:val="24"/>
          <w:szCs w:val="24"/>
          <w:rtl/>
        </w:rPr>
        <w:t>,</w:t>
      </w:r>
      <w:r w:rsidRPr="00E238B7">
        <w:rPr>
          <w:rFonts w:ascii="Arial" w:eastAsia="Calibri" w:hAnsi="Arial" w:cs="Arial"/>
          <w:sz w:val="24"/>
          <w:szCs w:val="24"/>
          <w:rtl/>
        </w:rPr>
        <w:t xml:space="preserve"> כולל חלוקה תקציבית.</w:t>
      </w:r>
    </w:p>
    <w:p w:rsidR="009B7579" w:rsidRPr="008A5725" w:rsidRDefault="00C009EF" w:rsidP="001D7027">
      <w:pPr>
        <w:jc w:val="both"/>
        <w:rPr>
          <w:rFonts w:ascii="Arial" w:hAnsi="Arial" w:cs="Arial"/>
          <w:sz w:val="24"/>
          <w:szCs w:val="24"/>
          <w:rtl/>
        </w:rPr>
      </w:pPr>
      <w:r w:rsidRPr="008A5725">
        <w:rPr>
          <w:rFonts w:ascii="Arial" w:hAnsi="Arial" w:cs="Arial"/>
          <w:sz w:val="24"/>
          <w:szCs w:val="24"/>
          <w:rtl/>
        </w:rPr>
        <w:t>ההחלטה הסופית על מימון תהיה של נציגי האפוטרופוס</w:t>
      </w:r>
      <w:r w:rsidR="0094790F" w:rsidRPr="008A5725">
        <w:rPr>
          <w:rFonts w:ascii="Arial" w:hAnsi="Arial" w:cs="Arial"/>
          <w:sz w:val="24"/>
          <w:szCs w:val="24"/>
          <w:rtl/>
        </w:rPr>
        <w:t xml:space="preserve"> הכללי</w:t>
      </w:r>
      <w:r w:rsidR="001D7027" w:rsidRPr="008A5725">
        <w:rPr>
          <w:rFonts w:ascii="Arial" w:hAnsi="Arial" w:cs="Arial"/>
          <w:sz w:val="24"/>
          <w:szCs w:val="24"/>
          <w:rtl/>
        </w:rPr>
        <w:t>, על בסיס המלצת ועדת השיפוט</w:t>
      </w:r>
      <w:r w:rsidR="0094790F" w:rsidRPr="008A5725">
        <w:rPr>
          <w:rFonts w:ascii="Arial" w:hAnsi="Arial" w:cs="Arial"/>
          <w:sz w:val="24"/>
          <w:szCs w:val="24"/>
          <w:rtl/>
        </w:rPr>
        <w:t>.</w:t>
      </w:r>
    </w:p>
    <w:p w:rsidR="00C009EF" w:rsidRPr="008A5725" w:rsidRDefault="00DC720D" w:rsidP="001D7027">
      <w:pPr>
        <w:jc w:val="both"/>
        <w:rPr>
          <w:rFonts w:ascii="Arial" w:hAnsi="Arial" w:cs="Arial"/>
          <w:sz w:val="24"/>
          <w:szCs w:val="24"/>
          <w:rtl/>
        </w:rPr>
      </w:pPr>
      <w:r w:rsidRPr="008A5725">
        <w:rPr>
          <w:rFonts w:ascii="Arial" w:hAnsi="Arial" w:cs="Arial"/>
          <w:sz w:val="24"/>
          <w:szCs w:val="24"/>
          <w:rtl/>
        </w:rPr>
        <w:t>ועדת השיפוט רשאית לדחות בקשה בשלבי השיפוט השונים</w:t>
      </w:r>
      <w:r w:rsidR="001D7027" w:rsidRPr="008A5725">
        <w:rPr>
          <w:rFonts w:ascii="Arial" w:hAnsi="Arial" w:cs="Arial"/>
          <w:sz w:val="24"/>
          <w:szCs w:val="24"/>
          <w:rtl/>
        </w:rPr>
        <w:t>,</w:t>
      </w:r>
      <w:r w:rsidRPr="008A5725">
        <w:rPr>
          <w:rFonts w:ascii="Arial" w:hAnsi="Arial" w:cs="Arial"/>
          <w:sz w:val="24"/>
          <w:szCs w:val="24"/>
          <w:rtl/>
        </w:rPr>
        <w:t xml:space="preserve"> מנימוקים מדעיים או מנהליים או על בסיס של חוסר התאמה לקול הקורא.</w:t>
      </w:r>
    </w:p>
    <w:p w:rsidR="009B7579" w:rsidRPr="008A5725" w:rsidRDefault="00DC720D" w:rsidP="001D7027">
      <w:pPr>
        <w:jc w:val="both"/>
        <w:rPr>
          <w:rFonts w:ascii="Arial" w:hAnsi="Arial" w:cs="Arial"/>
          <w:b/>
          <w:bCs/>
          <w:sz w:val="24"/>
          <w:szCs w:val="24"/>
          <w:rtl/>
        </w:rPr>
      </w:pPr>
      <w:r w:rsidRPr="008A5725">
        <w:rPr>
          <w:rFonts w:ascii="Arial" w:hAnsi="Arial" w:cs="Arial"/>
          <w:b/>
          <w:bCs/>
          <w:sz w:val="24"/>
          <w:szCs w:val="24"/>
          <w:rtl/>
        </w:rPr>
        <w:t>חתימת חוזה מחקר</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חתימת חוזה מחקר תתבצע</w:t>
      </w:r>
      <w:r w:rsidR="00ED0A35" w:rsidRPr="008A5725">
        <w:rPr>
          <w:rFonts w:ascii="Arial" w:hAnsi="Arial" w:cs="Arial"/>
          <w:sz w:val="24"/>
          <w:szCs w:val="24"/>
          <w:rtl/>
        </w:rPr>
        <w:t xml:space="preserve"> מול משרד הבריאות</w:t>
      </w:r>
      <w:r w:rsidR="00201186" w:rsidRPr="008A5725">
        <w:rPr>
          <w:rFonts w:ascii="Arial" w:hAnsi="Arial" w:cs="Arial"/>
          <w:sz w:val="24"/>
          <w:szCs w:val="24"/>
          <w:rtl/>
        </w:rPr>
        <w:t>,</w:t>
      </w:r>
      <w:r w:rsidRPr="008A5725">
        <w:rPr>
          <w:rFonts w:ascii="Arial" w:hAnsi="Arial" w:cs="Arial"/>
          <w:sz w:val="24"/>
          <w:szCs w:val="24"/>
          <w:rtl/>
        </w:rPr>
        <w:t xml:space="preserve"> בכפוף לזמינות התקציב אשר יעמוד לרשות </w:t>
      </w:r>
      <w:r w:rsidR="00ED0A35" w:rsidRPr="008A5725">
        <w:rPr>
          <w:rFonts w:ascii="Arial" w:hAnsi="Arial" w:cs="Arial"/>
          <w:sz w:val="24"/>
          <w:szCs w:val="24"/>
          <w:rtl/>
        </w:rPr>
        <w:t>האפוטרופוס הכללי</w:t>
      </w:r>
      <w:r w:rsidR="00C009EF" w:rsidRPr="008A5725">
        <w:rPr>
          <w:rFonts w:ascii="Arial" w:hAnsi="Arial" w:cs="Arial"/>
          <w:sz w:val="24"/>
          <w:szCs w:val="24"/>
          <w:rtl/>
        </w:rPr>
        <w:t xml:space="preserve"> ולשכת המדען הראשי.</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לשכת המדען הראשי במשרד</w:t>
      </w:r>
      <w:r w:rsidR="00201186" w:rsidRPr="008A5725">
        <w:rPr>
          <w:rFonts w:ascii="Arial" w:hAnsi="Arial" w:cs="Arial"/>
          <w:sz w:val="24"/>
          <w:szCs w:val="24"/>
          <w:rtl/>
        </w:rPr>
        <w:t xml:space="preserve"> הבריאות</w:t>
      </w:r>
      <w:r w:rsidRPr="008A5725">
        <w:rPr>
          <w:rFonts w:ascii="Arial" w:hAnsi="Arial" w:cs="Arial"/>
          <w:sz w:val="24"/>
          <w:szCs w:val="24"/>
          <w:rtl/>
        </w:rPr>
        <w:t xml:space="preserve"> תוביל ותרכז את תהליך השיפוט של הצעות המחקר ותפקח על עמידה בתוכנית המחקר שאושרה, בין השאר ע"י דוחות התקדמות מדעיים וכספיים, ותאשר מימון כספי תקופתי בהתאם לביצוע ובהתאם לדוח מדעי וכספי בתום המחקר.</w:t>
      </w: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בכל שאלה ניתן לפנות לנציגת לשכת המדען הראשי</w:t>
      </w:r>
    </w:p>
    <w:p w:rsidR="009B7579" w:rsidRPr="008A5725" w:rsidRDefault="00DC720D" w:rsidP="001D7027">
      <w:pPr>
        <w:jc w:val="both"/>
        <w:rPr>
          <w:rFonts w:ascii="Arial" w:hAnsi="Arial" w:cs="Arial"/>
          <w:sz w:val="24"/>
          <w:szCs w:val="24"/>
        </w:rPr>
      </w:pPr>
      <w:r w:rsidRPr="008A5725">
        <w:rPr>
          <w:rFonts w:ascii="Arial" w:hAnsi="Arial" w:cs="Arial"/>
          <w:sz w:val="24"/>
          <w:szCs w:val="24"/>
          <w:rtl/>
        </w:rPr>
        <w:t xml:space="preserve">ד"ר עירית אלון </w:t>
      </w:r>
      <w:hyperlink r:id="rId6" w:history="1">
        <w:r w:rsidRPr="008A5725">
          <w:rPr>
            <w:rStyle w:val="Hyperlink"/>
            <w:rFonts w:ascii="Arial" w:hAnsi="Arial" w:cs="Arial"/>
            <w:sz w:val="24"/>
            <w:szCs w:val="24"/>
          </w:rPr>
          <w:t>irit.allon@moh.gov.il</w:t>
        </w:r>
      </w:hyperlink>
      <w:r w:rsidRPr="008A5725">
        <w:rPr>
          <w:rFonts w:ascii="Arial" w:hAnsi="Arial" w:cs="Arial"/>
          <w:sz w:val="24"/>
          <w:szCs w:val="24"/>
        </w:rPr>
        <w:t xml:space="preserve"> </w:t>
      </w:r>
    </w:p>
    <w:p w:rsidR="009B7579" w:rsidRPr="008A5725" w:rsidRDefault="009B7579" w:rsidP="001D7027">
      <w:pPr>
        <w:jc w:val="both"/>
        <w:rPr>
          <w:rFonts w:ascii="Arial" w:hAnsi="Arial" w:cs="Arial"/>
          <w:sz w:val="24"/>
          <w:szCs w:val="24"/>
          <w:rtl/>
        </w:rPr>
      </w:pPr>
    </w:p>
    <w:p w:rsidR="009B7579" w:rsidRPr="008A5725" w:rsidRDefault="00DC720D" w:rsidP="001D7027">
      <w:pPr>
        <w:jc w:val="both"/>
        <w:rPr>
          <w:rFonts w:ascii="Arial" w:hAnsi="Arial" w:cs="Arial"/>
          <w:sz w:val="24"/>
          <w:szCs w:val="24"/>
          <w:rtl/>
        </w:rPr>
      </w:pPr>
      <w:r w:rsidRPr="008A5725">
        <w:rPr>
          <w:rFonts w:ascii="Arial" w:hAnsi="Arial" w:cs="Arial"/>
          <w:sz w:val="24"/>
          <w:szCs w:val="24"/>
          <w:rtl/>
        </w:rPr>
        <w:t xml:space="preserve">ב </w:t>
      </w:r>
      <w:proofErr w:type="spellStart"/>
      <w:r w:rsidRPr="008A5725">
        <w:rPr>
          <w:rFonts w:ascii="Arial" w:hAnsi="Arial" w:cs="Arial"/>
          <w:sz w:val="24"/>
          <w:szCs w:val="24"/>
          <w:rtl/>
        </w:rPr>
        <w:t>ב</w:t>
      </w:r>
      <w:proofErr w:type="spellEnd"/>
      <w:r w:rsidRPr="008A5725">
        <w:rPr>
          <w:rFonts w:ascii="Arial" w:hAnsi="Arial" w:cs="Arial"/>
          <w:sz w:val="24"/>
          <w:szCs w:val="24"/>
          <w:rtl/>
        </w:rPr>
        <w:t xml:space="preserve"> ר כ ה ,</w:t>
      </w:r>
    </w:p>
    <w:p w:rsidR="009B7579" w:rsidRPr="008A5725" w:rsidRDefault="009B7579">
      <w:pPr>
        <w:rPr>
          <w:rFonts w:ascii="Arial" w:hAnsi="Arial" w:cs="Arial"/>
          <w:sz w:val="24"/>
          <w:szCs w:val="24"/>
        </w:rPr>
      </w:pPr>
    </w:p>
    <w:sectPr w:rsidR="009B7579" w:rsidRPr="008A5725" w:rsidSect="008B21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4750E"/>
    <w:multiLevelType w:val="hybridMultilevel"/>
    <w:tmpl w:val="E2BE14EA"/>
    <w:lvl w:ilvl="0" w:tplc="4258A7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E1"/>
    <w:rsid w:val="00075323"/>
    <w:rsid w:val="001557F7"/>
    <w:rsid w:val="001D7027"/>
    <w:rsid w:val="00201186"/>
    <w:rsid w:val="002413BE"/>
    <w:rsid w:val="002611AF"/>
    <w:rsid w:val="00372D9A"/>
    <w:rsid w:val="004E6361"/>
    <w:rsid w:val="00540109"/>
    <w:rsid w:val="0054013F"/>
    <w:rsid w:val="00540A68"/>
    <w:rsid w:val="005617B8"/>
    <w:rsid w:val="005F01E1"/>
    <w:rsid w:val="006152EC"/>
    <w:rsid w:val="006246A7"/>
    <w:rsid w:val="006D2272"/>
    <w:rsid w:val="006E5379"/>
    <w:rsid w:val="007177FA"/>
    <w:rsid w:val="007B76C2"/>
    <w:rsid w:val="00843D76"/>
    <w:rsid w:val="008A5725"/>
    <w:rsid w:val="008B218E"/>
    <w:rsid w:val="00943A65"/>
    <w:rsid w:val="0094790F"/>
    <w:rsid w:val="009A4DF5"/>
    <w:rsid w:val="009B7579"/>
    <w:rsid w:val="009C752C"/>
    <w:rsid w:val="00C009EF"/>
    <w:rsid w:val="00C014FD"/>
    <w:rsid w:val="00C82A5B"/>
    <w:rsid w:val="00D06A21"/>
    <w:rsid w:val="00D1684F"/>
    <w:rsid w:val="00D424C8"/>
    <w:rsid w:val="00D60B19"/>
    <w:rsid w:val="00DC720D"/>
    <w:rsid w:val="00E235E0"/>
    <w:rsid w:val="00E238B7"/>
    <w:rsid w:val="00EB39A5"/>
    <w:rsid w:val="00ED0033"/>
    <w:rsid w:val="00ED0A35"/>
    <w:rsid w:val="00F56C0E"/>
    <w:rsid w:val="00FA3603"/>
    <w:rsid w:val="00FE62AF"/>
    <w:rsid w:val="00FF2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19DA-8769-454E-9063-FC3F495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61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579"/>
    <w:rPr>
      <w:color w:val="0563C1" w:themeColor="hyperlink"/>
      <w:u w:val="single"/>
    </w:rPr>
  </w:style>
  <w:style w:type="character" w:styleId="CommentReference">
    <w:name w:val="annotation reference"/>
    <w:basedOn w:val="DefaultParagraphFont"/>
    <w:uiPriority w:val="99"/>
    <w:semiHidden/>
    <w:unhideWhenUsed/>
    <w:rsid w:val="00E235E0"/>
    <w:rPr>
      <w:sz w:val="16"/>
      <w:szCs w:val="16"/>
    </w:rPr>
  </w:style>
  <w:style w:type="paragraph" w:styleId="CommentText">
    <w:name w:val="annotation text"/>
    <w:basedOn w:val="Normal"/>
    <w:link w:val="CommentTextChar"/>
    <w:uiPriority w:val="99"/>
    <w:semiHidden/>
    <w:unhideWhenUsed/>
    <w:rsid w:val="00E235E0"/>
    <w:pPr>
      <w:spacing w:line="240" w:lineRule="auto"/>
    </w:pPr>
    <w:rPr>
      <w:sz w:val="20"/>
      <w:szCs w:val="20"/>
    </w:rPr>
  </w:style>
  <w:style w:type="character" w:customStyle="1" w:styleId="CommentTextChar">
    <w:name w:val="Comment Text Char"/>
    <w:basedOn w:val="DefaultParagraphFont"/>
    <w:link w:val="CommentText"/>
    <w:uiPriority w:val="99"/>
    <w:semiHidden/>
    <w:rsid w:val="00E235E0"/>
    <w:rPr>
      <w:sz w:val="20"/>
      <w:szCs w:val="20"/>
    </w:rPr>
  </w:style>
  <w:style w:type="paragraph" w:styleId="CommentSubject">
    <w:name w:val="annotation subject"/>
    <w:basedOn w:val="CommentText"/>
    <w:next w:val="CommentText"/>
    <w:link w:val="CommentSubjectChar"/>
    <w:uiPriority w:val="99"/>
    <w:semiHidden/>
    <w:unhideWhenUsed/>
    <w:rsid w:val="00E235E0"/>
    <w:rPr>
      <w:b/>
      <w:bCs/>
    </w:rPr>
  </w:style>
  <w:style w:type="character" w:customStyle="1" w:styleId="CommentSubjectChar">
    <w:name w:val="Comment Subject Char"/>
    <w:basedOn w:val="CommentTextChar"/>
    <w:link w:val="CommentSubject"/>
    <w:uiPriority w:val="99"/>
    <w:semiHidden/>
    <w:rsid w:val="00E235E0"/>
    <w:rPr>
      <w:b/>
      <w:bCs/>
      <w:sz w:val="20"/>
      <w:szCs w:val="20"/>
    </w:rPr>
  </w:style>
  <w:style w:type="paragraph" w:styleId="BalloonText">
    <w:name w:val="Balloon Text"/>
    <w:basedOn w:val="Normal"/>
    <w:link w:val="BalloonTextChar"/>
    <w:uiPriority w:val="99"/>
    <w:semiHidden/>
    <w:unhideWhenUsed/>
    <w:rsid w:val="00E235E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235E0"/>
    <w:rPr>
      <w:rFonts w:ascii="Tahoma" w:hAnsi="Tahoma" w:cs="Tahoma"/>
      <w:sz w:val="18"/>
      <w:szCs w:val="18"/>
    </w:rPr>
  </w:style>
  <w:style w:type="character" w:customStyle="1" w:styleId="Heading1Char">
    <w:name w:val="Heading 1 Char"/>
    <w:basedOn w:val="DefaultParagraphFont"/>
    <w:link w:val="Heading1"/>
    <w:uiPriority w:val="9"/>
    <w:rsid w:val="005617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013F"/>
    <w:pPr>
      <w:ind w:left="720"/>
      <w:contextualSpacing/>
    </w:pPr>
  </w:style>
  <w:style w:type="character" w:styleId="FollowedHyperlink">
    <w:name w:val="FollowedHyperlink"/>
    <w:basedOn w:val="DefaultParagraphFont"/>
    <w:uiPriority w:val="99"/>
    <w:semiHidden/>
    <w:unhideWhenUsed/>
    <w:rsid w:val="00843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t.allon@moh.gov.il" TargetMode="External"/><Relationship Id="rId5" Type="http://schemas.openxmlformats.org/officeDocument/2006/relationships/hyperlink" Target="https://www.gov.il/BlobFolder/service/research-grant-application/he/subjects_Health-research_instructions_electronic.pdf"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 Barki</dc:creator>
  <cp:lastModifiedBy>Adva Simantov Damti</cp:lastModifiedBy>
  <cp:revision>2</cp:revision>
  <cp:lastPrinted>2022-06-09T09:08:00Z</cp:lastPrinted>
  <dcterms:created xsi:type="dcterms:W3CDTF">2022-06-20T10:54:00Z</dcterms:created>
  <dcterms:modified xsi:type="dcterms:W3CDTF">2022-06-20T10:54:00Z</dcterms:modified>
</cp:coreProperties>
</file>