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85B53" w14:textId="67EE6D7D" w:rsidR="006533B5" w:rsidRPr="007302D3" w:rsidRDefault="00315709" w:rsidP="002E565D">
      <w:pPr>
        <w:pStyle w:val="Lettercopy"/>
        <w:spacing w:line="240" w:lineRule="auto"/>
        <w:ind w:right="0"/>
        <w:jc w:val="center"/>
        <w:rPr>
          <w:rFonts w:ascii="Calibri" w:eastAsiaTheme="minorEastAsia" w:hAnsi="Calibri" w:cs="Arial"/>
          <w:b/>
          <w:sz w:val="28"/>
          <w:szCs w:val="28"/>
          <w:lang w:eastAsia="ko-KR"/>
        </w:rPr>
      </w:pPr>
      <w:bookmarkStart w:id="0" w:name="_GoBack"/>
      <w:r>
        <w:rPr>
          <w:rFonts w:ascii="Calibri" w:eastAsiaTheme="minorEastAsia" w:hAnsi="Calibri" w:cs="Arial" w:hint="eastAsia"/>
          <w:b/>
          <w:sz w:val="28"/>
          <w:szCs w:val="28"/>
          <w:lang w:eastAsia="ko-KR"/>
        </w:rPr>
        <w:t xml:space="preserve">Emory University </w:t>
      </w:r>
      <w:r>
        <w:rPr>
          <w:rFonts w:ascii="Calibri" w:eastAsiaTheme="minorEastAsia" w:hAnsi="Calibri" w:cs="Arial"/>
          <w:b/>
          <w:sz w:val="28"/>
          <w:szCs w:val="28"/>
          <w:lang w:eastAsia="ko-KR"/>
        </w:rPr>
        <w:t xml:space="preserve">and </w:t>
      </w:r>
      <w:r w:rsidR="00245ED5">
        <w:rPr>
          <w:rFonts w:ascii="Calibri" w:eastAsiaTheme="minorEastAsia" w:hAnsi="Calibri" w:cs="Arial"/>
          <w:b/>
          <w:sz w:val="28"/>
          <w:szCs w:val="28"/>
          <w:lang w:eastAsia="ko-KR"/>
        </w:rPr>
        <w:t>Tel Aviv</w:t>
      </w:r>
      <w:r w:rsidR="007302D3">
        <w:rPr>
          <w:rFonts w:ascii="Calibri" w:eastAsiaTheme="minorEastAsia" w:hAnsi="Calibri" w:cs="Arial" w:hint="eastAsia"/>
          <w:b/>
          <w:sz w:val="28"/>
          <w:szCs w:val="28"/>
          <w:lang w:eastAsia="ko-KR"/>
        </w:rPr>
        <w:t xml:space="preserve"> University</w:t>
      </w:r>
      <w:r w:rsidR="007731B2" w:rsidRPr="002E565D">
        <w:rPr>
          <w:rFonts w:ascii="Calibri" w:hAnsi="Calibri" w:cs="Arial"/>
          <w:b/>
          <w:sz w:val="28"/>
          <w:szCs w:val="28"/>
        </w:rPr>
        <w:t xml:space="preserve"> </w:t>
      </w:r>
    </w:p>
    <w:p w14:paraId="22345193" w14:textId="0F65099F" w:rsidR="007731B2" w:rsidRPr="002E565D" w:rsidRDefault="000F634E" w:rsidP="007731B2">
      <w:pPr>
        <w:pStyle w:val="Lettercopy"/>
        <w:spacing w:line="240" w:lineRule="auto"/>
        <w:ind w:right="0"/>
        <w:jc w:val="center"/>
        <w:rPr>
          <w:rFonts w:ascii="Calibri" w:eastAsiaTheme="minorEastAsia" w:hAnsi="Calibri" w:cs="Arial"/>
          <w:b/>
          <w:sz w:val="28"/>
          <w:szCs w:val="28"/>
          <w:lang w:eastAsia="ko-KR"/>
        </w:rPr>
      </w:pPr>
      <w:r>
        <w:rPr>
          <w:rFonts w:ascii="Calibri" w:eastAsiaTheme="minorEastAsia" w:hAnsi="Calibri" w:cs="Arial"/>
          <w:b/>
          <w:sz w:val="28"/>
          <w:szCs w:val="28"/>
          <w:lang w:eastAsia="ko-KR"/>
        </w:rPr>
        <w:t>Collaborative Research Grants – 20</w:t>
      </w:r>
      <w:r w:rsidR="00DE357A">
        <w:rPr>
          <w:rFonts w:ascii="Calibri" w:eastAsiaTheme="minorEastAsia" w:hAnsi="Calibri" w:cs="Arial"/>
          <w:b/>
          <w:sz w:val="28"/>
          <w:szCs w:val="28"/>
          <w:lang w:eastAsia="ko-KR"/>
        </w:rPr>
        <w:t>20</w:t>
      </w:r>
      <w:r>
        <w:rPr>
          <w:rFonts w:ascii="Calibri" w:eastAsiaTheme="minorEastAsia" w:hAnsi="Calibri" w:cs="Arial"/>
          <w:b/>
          <w:sz w:val="28"/>
          <w:szCs w:val="28"/>
          <w:lang w:eastAsia="ko-KR"/>
        </w:rPr>
        <w:t>-2</w:t>
      </w:r>
      <w:r w:rsidR="00DE357A">
        <w:rPr>
          <w:rFonts w:ascii="Calibri" w:eastAsiaTheme="minorEastAsia" w:hAnsi="Calibri" w:cs="Arial"/>
          <w:b/>
          <w:sz w:val="28"/>
          <w:szCs w:val="28"/>
          <w:lang w:eastAsia="ko-KR"/>
        </w:rPr>
        <w:t>1</w:t>
      </w:r>
    </w:p>
    <w:bookmarkEnd w:id="0"/>
    <w:p w14:paraId="4C2A46C0" w14:textId="72D357D5" w:rsidR="007731B2" w:rsidRDefault="007731B2" w:rsidP="007731B2">
      <w:pPr>
        <w:pStyle w:val="Lettercopy"/>
        <w:spacing w:line="240" w:lineRule="auto"/>
        <w:ind w:right="0"/>
        <w:jc w:val="center"/>
        <w:rPr>
          <w:rFonts w:ascii="Calibri" w:hAnsi="Calibri" w:cs="Arial"/>
          <w:b/>
          <w:sz w:val="28"/>
          <w:szCs w:val="28"/>
        </w:rPr>
      </w:pPr>
      <w:r w:rsidRPr="002E565D">
        <w:rPr>
          <w:rFonts w:ascii="Calibri" w:hAnsi="Calibri" w:cs="Arial"/>
          <w:b/>
          <w:sz w:val="28"/>
          <w:szCs w:val="28"/>
        </w:rPr>
        <w:t>Guidelines for Applicants</w:t>
      </w:r>
    </w:p>
    <w:p w14:paraId="0CE8FF22" w14:textId="77777777" w:rsidR="007731B2" w:rsidRPr="004A091E" w:rsidRDefault="007731B2" w:rsidP="007731B2">
      <w:pPr>
        <w:pStyle w:val="Lettercopy"/>
        <w:spacing w:line="240" w:lineRule="auto"/>
        <w:ind w:right="0"/>
        <w:jc w:val="center"/>
        <w:rPr>
          <w:rFonts w:ascii="Calibri" w:hAnsi="Calibri" w:cs="Arial"/>
          <w:b/>
          <w:sz w:val="20"/>
          <w:szCs w:val="22"/>
        </w:rPr>
      </w:pPr>
    </w:p>
    <w:p w14:paraId="6190647C" w14:textId="77777777" w:rsidR="007731B2" w:rsidRPr="00B6350D" w:rsidRDefault="007731B2" w:rsidP="004A0AAD">
      <w:pPr>
        <w:pStyle w:val="Lettercopy"/>
        <w:tabs>
          <w:tab w:val="left" w:pos="567"/>
        </w:tabs>
        <w:spacing w:line="240" w:lineRule="auto"/>
        <w:ind w:right="0"/>
        <w:jc w:val="left"/>
        <w:rPr>
          <w:rFonts w:ascii="Calibri" w:hAnsi="Calibri" w:cs="Arial"/>
          <w:b/>
          <w:szCs w:val="24"/>
        </w:rPr>
      </w:pPr>
      <w:r w:rsidRPr="00B6350D">
        <w:rPr>
          <w:rFonts w:ascii="Calibri" w:hAnsi="Calibri" w:cs="Arial"/>
          <w:b/>
          <w:szCs w:val="24"/>
        </w:rPr>
        <w:t>Purpose</w:t>
      </w:r>
    </w:p>
    <w:p w14:paraId="7B6BDE88" w14:textId="0914B62D" w:rsidR="007731B2" w:rsidRPr="00B6350D" w:rsidRDefault="000F634E" w:rsidP="004A0AAD">
      <w:pPr>
        <w:rPr>
          <w:rFonts w:ascii="Calibri" w:hAnsi="Calibri" w:cs="Arial"/>
          <w:bCs/>
        </w:rPr>
      </w:pPr>
      <w:r w:rsidRPr="00B6350D">
        <w:rPr>
          <w:rFonts w:ascii="Calibri" w:hAnsi="Calibri" w:cs="Arial"/>
        </w:rPr>
        <w:t>The Collaborative Research Grant</w:t>
      </w:r>
      <w:r w:rsidR="00866C48" w:rsidRPr="00B6350D">
        <w:rPr>
          <w:rFonts w:ascii="Calibri" w:hAnsi="Calibri" w:cs="Arial"/>
        </w:rPr>
        <w:t xml:space="preserve"> program</w:t>
      </w:r>
      <w:r w:rsidR="007731B2" w:rsidRPr="00B6350D">
        <w:rPr>
          <w:rFonts w:ascii="Calibri" w:hAnsi="Calibri" w:cs="Arial"/>
        </w:rPr>
        <w:t xml:space="preserve"> </w:t>
      </w:r>
      <w:r w:rsidRPr="00B6350D">
        <w:rPr>
          <w:rFonts w:ascii="Calibri" w:hAnsi="Calibri" w:cs="Arial"/>
        </w:rPr>
        <w:t xml:space="preserve">fosters international research broadly. </w:t>
      </w:r>
      <w:r w:rsidRPr="00B6350D">
        <w:rPr>
          <w:rFonts w:ascii="Calibri" w:hAnsi="Calibri" w:cs="Calibri"/>
        </w:rPr>
        <w:t xml:space="preserve">Applicants from all schools and disciplines are encouraged to submit funding applications for innovative and sustainable programs built around collaborative research projects linking faculty </w:t>
      </w:r>
      <w:r w:rsidR="00E00751">
        <w:rPr>
          <w:rFonts w:ascii="Calibri" w:hAnsi="Calibri" w:cs="Calibri"/>
        </w:rPr>
        <w:t xml:space="preserve">at </w:t>
      </w:r>
      <w:r w:rsidR="00245ED5" w:rsidRPr="00B6350D">
        <w:rPr>
          <w:rFonts w:ascii="Calibri" w:hAnsi="Calibri" w:cs="Calibri"/>
        </w:rPr>
        <w:t>Tel Aviv</w:t>
      </w:r>
      <w:r w:rsidRPr="00B6350D">
        <w:rPr>
          <w:rFonts w:ascii="Calibri" w:hAnsi="Calibri" w:cs="Calibri"/>
        </w:rPr>
        <w:t xml:space="preserve"> University and Emory </w:t>
      </w:r>
      <w:r w:rsidR="001A48AF" w:rsidRPr="00B6350D">
        <w:rPr>
          <w:rFonts w:ascii="Calibri" w:hAnsi="Calibri" w:cs="Calibri"/>
        </w:rPr>
        <w:t>University.</w:t>
      </w:r>
      <w:r w:rsidRPr="00B6350D">
        <w:rPr>
          <w:rFonts w:ascii="Calibri" w:hAnsi="Calibri" w:cs="Calibri"/>
        </w:rPr>
        <w:t xml:space="preserve"> The research may take place in any country</w:t>
      </w:r>
      <w:r w:rsidR="00E00751">
        <w:rPr>
          <w:rFonts w:ascii="Calibri" w:hAnsi="Calibri" w:cs="Calibri"/>
        </w:rPr>
        <w:t xml:space="preserve"> or region</w:t>
      </w:r>
      <w:r w:rsidRPr="00B6350D">
        <w:rPr>
          <w:rFonts w:ascii="Calibri" w:hAnsi="Calibri" w:cs="Calibri"/>
        </w:rPr>
        <w:t xml:space="preserve"> as long as it is done collaboratively. </w:t>
      </w:r>
      <w:r w:rsidR="00DE357A">
        <w:rPr>
          <w:rFonts w:ascii="Calibri" w:hAnsi="Calibri" w:cs="Calibri"/>
        </w:rPr>
        <w:t xml:space="preserve"> The expectation is that these initial projects will lead to long-term collaborations, institutional and research relations, and when applicable, generate publications, exhibitions, and/or external funding</w:t>
      </w:r>
      <w:r w:rsidR="00E00751">
        <w:rPr>
          <w:rFonts w:ascii="Calibri" w:hAnsi="Calibri" w:cs="Calibri"/>
        </w:rPr>
        <w:t xml:space="preserve">. Applications that include students and/or collaborations across schools, disciplines, and units are encouraged but not required. </w:t>
      </w:r>
    </w:p>
    <w:p w14:paraId="7445006A" w14:textId="77777777" w:rsidR="007731B2" w:rsidRPr="00B6350D" w:rsidRDefault="007731B2" w:rsidP="004A0AAD">
      <w:pPr>
        <w:pStyle w:val="Lettercopy"/>
        <w:tabs>
          <w:tab w:val="left" w:pos="1418"/>
        </w:tabs>
        <w:spacing w:line="240" w:lineRule="auto"/>
        <w:ind w:right="0"/>
        <w:jc w:val="left"/>
        <w:rPr>
          <w:rFonts w:ascii="Calibri" w:hAnsi="Calibri" w:cs="Arial"/>
          <w:szCs w:val="24"/>
        </w:rPr>
      </w:pPr>
    </w:p>
    <w:p w14:paraId="2A69FD0F" w14:textId="39338BB4" w:rsidR="000F634E" w:rsidRDefault="007302D3" w:rsidP="004A0AAD">
      <w:pPr>
        <w:rPr>
          <w:rFonts w:ascii="Calibri" w:hAnsi="Calibri" w:cs="Calibri"/>
        </w:rPr>
      </w:pPr>
      <w:r w:rsidRPr="00B6350D">
        <w:rPr>
          <w:rFonts w:ascii="Calibri" w:hAnsi="Calibri" w:cs="Arial"/>
        </w:rPr>
        <w:t xml:space="preserve">In </w:t>
      </w:r>
      <w:r w:rsidR="00DE357A">
        <w:rPr>
          <w:rFonts w:ascii="Calibri" w:hAnsi="Calibri" w:cs="Arial"/>
        </w:rPr>
        <w:t>2020-21</w:t>
      </w:r>
      <w:r w:rsidRPr="00B6350D">
        <w:rPr>
          <w:rFonts w:ascii="Calibri" w:hAnsi="Calibri" w:cs="Arial"/>
        </w:rPr>
        <w:t xml:space="preserve"> </w:t>
      </w:r>
      <w:r w:rsidR="000E663F" w:rsidRPr="00B6350D">
        <w:rPr>
          <w:rFonts w:ascii="Calibri" w:hAnsi="Calibri" w:cs="Arial"/>
        </w:rPr>
        <w:t xml:space="preserve">up to </w:t>
      </w:r>
      <w:r w:rsidRPr="00B6350D">
        <w:rPr>
          <w:rFonts w:ascii="Calibri" w:eastAsiaTheme="minorEastAsia" w:hAnsi="Calibri" w:cs="Arial"/>
          <w:lang w:eastAsia="ko-KR"/>
        </w:rPr>
        <w:t>two</w:t>
      </w:r>
      <w:r w:rsidR="007731B2" w:rsidRPr="00B6350D">
        <w:rPr>
          <w:rFonts w:ascii="Calibri" w:hAnsi="Calibri" w:cs="Arial"/>
        </w:rPr>
        <w:t xml:space="preserve"> applications will be funded (each with two </w:t>
      </w:r>
      <w:r w:rsidR="00315709" w:rsidRPr="00B6350D">
        <w:rPr>
          <w:rFonts w:ascii="Calibri" w:hAnsi="Calibri" w:cs="Arial"/>
        </w:rPr>
        <w:t xml:space="preserve">principal </w:t>
      </w:r>
      <w:r w:rsidRPr="00B6350D">
        <w:rPr>
          <w:rFonts w:ascii="Calibri" w:hAnsi="Calibri" w:cs="Arial"/>
        </w:rPr>
        <w:t>investigators</w:t>
      </w:r>
      <w:r w:rsidR="00E621E6" w:rsidRPr="00B6350D">
        <w:rPr>
          <w:rFonts w:ascii="Calibri" w:hAnsi="Calibri" w:cs="Arial"/>
        </w:rPr>
        <w:t xml:space="preserve">: </w:t>
      </w:r>
      <w:r w:rsidRPr="00B6350D">
        <w:rPr>
          <w:rFonts w:ascii="Calibri" w:hAnsi="Calibri" w:cs="Arial"/>
        </w:rPr>
        <w:t xml:space="preserve">one from </w:t>
      </w:r>
      <w:r w:rsidR="00245ED5" w:rsidRPr="00B6350D">
        <w:rPr>
          <w:rFonts w:ascii="Calibri" w:eastAsiaTheme="minorEastAsia" w:hAnsi="Calibri" w:cs="Arial"/>
          <w:lang w:eastAsia="ko-KR"/>
        </w:rPr>
        <w:t>Tel Aviv</w:t>
      </w:r>
      <w:r w:rsidRPr="00B6350D">
        <w:rPr>
          <w:rFonts w:ascii="Calibri" w:eastAsiaTheme="minorEastAsia" w:hAnsi="Calibri" w:cs="Arial" w:hint="eastAsia"/>
          <w:lang w:eastAsia="ko-KR"/>
        </w:rPr>
        <w:t xml:space="preserve"> </w:t>
      </w:r>
      <w:r w:rsidRPr="00B6350D">
        <w:rPr>
          <w:rFonts w:ascii="Calibri" w:hAnsi="Calibri" w:cs="Arial"/>
        </w:rPr>
        <w:t xml:space="preserve">University and one from </w:t>
      </w:r>
      <w:r w:rsidRPr="00B6350D">
        <w:rPr>
          <w:rFonts w:ascii="Calibri" w:eastAsiaTheme="minorEastAsia" w:hAnsi="Calibri" w:cs="Arial" w:hint="eastAsia"/>
          <w:lang w:eastAsia="ko-KR"/>
        </w:rPr>
        <w:t>Emory</w:t>
      </w:r>
      <w:r w:rsidR="007731B2" w:rsidRPr="00B6350D">
        <w:rPr>
          <w:rFonts w:ascii="Calibri" w:hAnsi="Calibri" w:cs="Arial"/>
        </w:rPr>
        <w:t xml:space="preserve"> University). </w:t>
      </w:r>
      <w:r w:rsidR="00E621E6" w:rsidRPr="00B6350D">
        <w:rPr>
          <w:rFonts w:ascii="Calibri" w:hAnsi="Calibri" w:cs="Arial"/>
        </w:rPr>
        <w:t xml:space="preserve"> </w:t>
      </w:r>
      <w:r w:rsidR="007731B2" w:rsidRPr="00B6350D">
        <w:rPr>
          <w:rFonts w:ascii="Calibri" w:hAnsi="Calibri" w:cs="Arial"/>
        </w:rPr>
        <w:t>Each application wi</w:t>
      </w:r>
      <w:r w:rsidRPr="00B6350D">
        <w:rPr>
          <w:rFonts w:ascii="Calibri" w:hAnsi="Calibri" w:cs="Arial"/>
        </w:rPr>
        <w:t xml:space="preserve">ll receive the equivalent of </w:t>
      </w:r>
      <w:r w:rsidR="008B40C2" w:rsidRPr="00B6350D">
        <w:rPr>
          <w:rFonts w:ascii="Calibri" w:hAnsi="Calibri" w:cs="Arial"/>
        </w:rPr>
        <w:t xml:space="preserve">up to </w:t>
      </w:r>
      <w:r w:rsidRPr="00B6350D">
        <w:rPr>
          <w:rFonts w:ascii="Calibri" w:eastAsiaTheme="minorEastAsia" w:hAnsi="Calibri" w:cs="Arial" w:hint="eastAsia"/>
          <w:lang w:eastAsia="ko-KR"/>
        </w:rPr>
        <w:t>USD</w:t>
      </w:r>
      <w:r w:rsidRPr="00B6350D">
        <w:rPr>
          <w:rFonts w:ascii="Calibri" w:hAnsi="Calibri" w:cs="Arial"/>
        </w:rPr>
        <w:t>1</w:t>
      </w:r>
      <w:r w:rsidR="00245ED5" w:rsidRPr="00B6350D">
        <w:rPr>
          <w:rFonts w:ascii="Calibri" w:hAnsi="Calibri" w:cs="Arial"/>
        </w:rPr>
        <w:t>0</w:t>
      </w:r>
      <w:r w:rsidR="00266040" w:rsidRPr="00B6350D">
        <w:rPr>
          <w:rFonts w:ascii="Calibri" w:hAnsi="Calibri" w:cs="Arial"/>
        </w:rPr>
        <w:t>,000</w:t>
      </w:r>
      <w:r w:rsidR="007731B2" w:rsidRPr="00B6350D">
        <w:rPr>
          <w:rFonts w:ascii="Calibri" w:hAnsi="Calibri" w:cs="Arial"/>
        </w:rPr>
        <w:t xml:space="preserve"> from </w:t>
      </w:r>
      <w:r w:rsidR="009E173D" w:rsidRPr="00B6350D">
        <w:rPr>
          <w:rFonts w:ascii="Calibri" w:hAnsi="Calibri" w:cs="Arial"/>
        </w:rPr>
        <w:t xml:space="preserve">their own </w:t>
      </w:r>
      <w:r w:rsidRPr="00B6350D">
        <w:rPr>
          <w:rFonts w:ascii="Calibri" w:hAnsi="Calibri" w:cs="Arial"/>
        </w:rPr>
        <w:t xml:space="preserve">institution for a total of </w:t>
      </w:r>
      <w:r w:rsidR="008B40C2" w:rsidRPr="00B6350D">
        <w:rPr>
          <w:rFonts w:ascii="Calibri" w:hAnsi="Calibri" w:cs="Arial"/>
        </w:rPr>
        <w:t xml:space="preserve">up to </w:t>
      </w:r>
      <w:r w:rsidRPr="00B6350D">
        <w:rPr>
          <w:rFonts w:ascii="Calibri" w:eastAsiaTheme="minorEastAsia" w:hAnsi="Calibri" w:cs="Arial" w:hint="eastAsia"/>
          <w:lang w:eastAsia="ko-KR"/>
        </w:rPr>
        <w:t>USD</w:t>
      </w:r>
      <w:r w:rsidR="00245ED5" w:rsidRPr="00B6350D">
        <w:rPr>
          <w:rFonts w:ascii="Calibri" w:eastAsiaTheme="minorEastAsia" w:hAnsi="Calibri" w:cs="Arial"/>
          <w:lang w:eastAsia="ko-KR"/>
        </w:rPr>
        <w:t>2</w:t>
      </w:r>
      <w:r w:rsidR="007731B2" w:rsidRPr="00B6350D">
        <w:rPr>
          <w:rFonts w:ascii="Calibri" w:hAnsi="Calibri" w:cs="Arial"/>
        </w:rPr>
        <w:t>0</w:t>
      </w:r>
      <w:r w:rsidR="00266040" w:rsidRPr="00B6350D">
        <w:rPr>
          <w:rFonts w:ascii="Calibri" w:hAnsi="Calibri" w:cs="Arial"/>
        </w:rPr>
        <w:t>,000</w:t>
      </w:r>
      <w:r w:rsidR="007731B2" w:rsidRPr="00B6350D">
        <w:rPr>
          <w:rFonts w:ascii="Calibri" w:hAnsi="Calibri" w:cs="Arial"/>
        </w:rPr>
        <w:t xml:space="preserve">. </w:t>
      </w:r>
      <w:r w:rsidR="000F634E" w:rsidRPr="00B6350D">
        <w:rPr>
          <w:rFonts w:ascii="Calibri" w:hAnsi="Calibri" w:cs="Calibri"/>
        </w:rPr>
        <w:t xml:space="preserve">These funds must be used for research (broadly defined) </w:t>
      </w:r>
      <w:r w:rsidR="00DE357A">
        <w:rPr>
          <w:rFonts w:ascii="Calibri" w:hAnsi="Calibri" w:cs="Calibri"/>
        </w:rPr>
        <w:t xml:space="preserve">and </w:t>
      </w:r>
      <w:r w:rsidR="008B6F77">
        <w:rPr>
          <w:rFonts w:ascii="Calibri" w:hAnsi="Calibri" w:cs="Calibri"/>
        </w:rPr>
        <w:t xml:space="preserve">must </w:t>
      </w:r>
      <w:r w:rsidR="00DE357A">
        <w:rPr>
          <w:rFonts w:ascii="Calibri" w:hAnsi="Calibri" w:cs="Calibri"/>
        </w:rPr>
        <w:t>follow the budget guidelines below.</w:t>
      </w:r>
      <w:r w:rsidR="000F634E" w:rsidRPr="00B6350D">
        <w:rPr>
          <w:rFonts w:ascii="Calibri" w:hAnsi="Calibri" w:cs="Calibri"/>
        </w:rPr>
        <w:t xml:space="preserve">   </w:t>
      </w:r>
    </w:p>
    <w:p w14:paraId="09833FA7" w14:textId="0B2D932F" w:rsidR="002E250A" w:rsidRDefault="002E250A" w:rsidP="004A0AAD">
      <w:pPr>
        <w:rPr>
          <w:rFonts w:ascii="Calibri" w:hAnsi="Calibri" w:cs="Calibri"/>
        </w:rPr>
      </w:pPr>
    </w:p>
    <w:p w14:paraId="76AF3C77" w14:textId="72196FF0" w:rsidR="002E250A" w:rsidRPr="004A5693" w:rsidRDefault="002E250A" w:rsidP="002E250A">
      <w:pPr>
        <w:rPr>
          <w:rFonts w:ascii="Calibri" w:hAnsi="Calibri" w:cs="Calibri"/>
          <w:b/>
          <w:lang w:val="en-US"/>
        </w:rPr>
      </w:pPr>
      <w:r w:rsidRPr="004A5693">
        <w:rPr>
          <w:rFonts w:ascii="Calibri" w:hAnsi="Calibri" w:cs="Calibri"/>
          <w:b/>
          <w:lang w:val="en-US"/>
        </w:rPr>
        <w:t xml:space="preserve">Please note that, with the COVID-19 outbreak, all current grant-related travel must adhere to Emory University and </w:t>
      </w:r>
      <w:r w:rsidR="00D2714A" w:rsidRPr="004A5693">
        <w:rPr>
          <w:rFonts w:ascii="Calibri" w:hAnsi="Calibri" w:cs="Calibri"/>
          <w:b/>
          <w:lang w:val="en-US"/>
        </w:rPr>
        <w:t xml:space="preserve">Tel Aviv </w:t>
      </w:r>
      <w:r w:rsidRPr="004A5693">
        <w:rPr>
          <w:rFonts w:ascii="Calibri" w:hAnsi="Calibri" w:cs="Calibri"/>
          <w:b/>
          <w:lang w:val="en-US"/>
        </w:rPr>
        <w:t xml:space="preserve">University policies as well as local restrictions, border controls and sanitary procedures.  </w:t>
      </w:r>
    </w:p>
    <w:p w14:paraId="6E741750" w14:textId="77777777" w:rsidR="002E250A" w:rsidRPr="004A5693" w:rsidRDefault="002E250A" w:rsidP="004A0AAD">
      <w:pPr>
        <w:rPr>
          <w:rFonts w:ascii="Calibri" w:hAnsi="Calibri" w:cs="Calibri"/>
        </w:rPr>
      </w:pPr>
    </w:p>
    <w:p w14:paraId="6A5CD2CA" w14:textId="060F70F1" w:rsidR="00DE357A" w:rsidRDefault="00DE357A" w:rsidP="004A0AAD">
      <w:pPr>
        <w:rPr>
          <w:rFonts w:ascii="Calibri" w:hAnsi="Calibri" w:cs="Calibri"/>
        </w:rPr>
      </w:pPr>
    </w:p>
    <w:p w14:paraId="0C95CC51" w14:textId="77777777" w:rsidR="00DE357A" w:rsidRPr="00B6350D" w:rsidRDefault="00DE357A" w:rsidP="00DE357A">
      <w:pPr>
        <w:pStyle w:val="Lettercopy"/>
        <w:tabs>
          <w:tab w:val="left" w:pos="1134"/>
        </w:tabs>
        <w:spacing w:line="240" w:lineRule="auto"/>
        <w:ind w:right="0"/>
        <w:jc w:val="left"/>
        <w:rPr>
          <w:rFonts w:ascii="Calibri" w:hAnsi="Calibri" w:cs="Arial"/>
          <w:b/>
          <w:szCs w:val="24"/>
        </w:rPr>
      </w:pPr>
      <w:r w:rsidRPr="00B6350D">
        <w:rPr>
          <w:rFonts w:ascii="Calibri" w:hAnsi="Calibri" w:cs="Arial"/>
          <w:b/>
          <w:szCs w:val="24"/>
        </w:rPr>
        <w:t xml:space="preserve">Application Eligibility </w:t>
      </w:r>
    </w:p>
    <w:p w14:paraId="196C9410" w14:textId="3F56D4B0" w:rsidR="00DE357A" w:rsidRDefault="00DE357A" w:rsidP="00DE357A">
      <w:pPr>
        <w:rPr>
          <w:rFonts w:ascii="Calibri" w:hAnsi="Calibri"/>
        </w:rPr>
      </w:pPr>
      <w:r w:rsidRPr="00B6350D">
        <w:rPr>
          <w:rFonts w:ascii="Calibri" w:hAnsi="Calibri"/>
        </w:rPr>
        <w:t xml:space="preserve">Principal investigators on a project must </w:t>
      </w:r>
      <w:r w:rsidRPr="00B6350D">
        <w:rPr>
          <w:rFonts w:ascii="Calibri" w:eastAsiaTheme="minorEastAsia" w:hAnsi="Calibri" w:hint="eastAsia"/>
          <w:lang w:eastAsia="ko-KR"/>
        </w:rPr>
        <w:t xml:space="preserve">be </w:t>
      </w:r>
      <w:r w:rsidRPr="00B6350D">
        <w:rPr>
          <w:rFonts w:ascii="Calibri" w:eastAsiaTheme="minorEastAsia" w:hAnsi="Calibri"/>
          <w:lang w:eastAsia="ko-KR"/>
        </w:rPr>
        <w:t xml:space="preserve">regular, </w:t>
      </w:r>
      <w:r w:rsidRPr="00B6350D">
        <w:rPr>
          <w:rFonts w:ascii="Calibri" w:eastAsiaTheme="minorEastAsia" w:hAnsi="Calibri" w:hint="eastAsia"/>
          <w:lang w:eastAsia="ko-KR"/>
        </w:rPr>
        <w:t>full-time faculty at Emory</w:t>
      </w:r>
      <w:r w:rsidR="00C55FD2">
        <w:rPr>
          <w:rFonts w:ascii="Calibri" w:eastAsiaTheme="minorEastAsia" w:hAnsi="Calibri"/>
          <w:lang w:eastAsia="ko-KR"/>
        </w:rPr>
        <w:t xml:space="preserve"> University</w:t>
      </w:r>
      <w:r w:rsidRPr="00B6350D">
        <w:rPr>
          <w:rFonts w:ascii="Calibri" w:eastAsiaTheme="minorEastAsia" w:hAnsi="Calibri" w:hint="eastAsia"/>
          <w:lang w:eastAsia="ko-KR"/>
        </w:rPr>
        <w:t xml:space="preserve"> and Tel Aviv</w:t>
      </w:r>
      <w:r w:rsidR="00C55FD2">
        <w:rPr>
          <w:rFonts w:ascii="Calibri" w:eastAsiaTheme="minorEastAsia" w:hAnsi="Calibri"/>
          <w:lang w:eastAsia="ko-KR"/>
        </w:rPr>
        <w:t xml:space="preserve"> University</w:t>
      </w:r>
      <w:r w:rsidRPr="00B6350D">
        <w:rPr>
          <w:rFonts w:ascii="Calibri" w:eastAsiaTheme="minorEastAsia" w:hAnsi="Calibri" w:hint="eastAsia"/>
          <w:lang w:eastAsia="ko-KR"/>
        </w:rPr>
        <w:t xml:space="preserve"> respectively. </w:t>
      </w:r>
      <w:r w:rsidRPr="00B6350D">
        <w:rPr>
          <w:rFonts w:ascii="Calibri" w:hAnsi="Calibri"/>
        </w:rPr>
        <w:t xml:space="preserve"> </w:t>
      </w:r>
      <w:r>
        <w:rPr>
          <w:rFonts w:ascii="Calibri" w:hAnsi="Calibri"/>
        </w:rPr>
        <w:t xml:space="preserve">The due date for applications is </w:t>
      </w:r>
      <w:r w:rsidRPr="00ED194A">
        <w:rPr>
          <w:rFonts w:ascii="Calibri" w:hAnsi="Calibri"/>
        </w:rPr>
        <w:t xml:space="preserve">September </w:t>
      </w:r>
      <w:r w:rsidR="007964A4" w:rsidRPr="00ED194A">
        <w:rPr>
          <w:rFonts w:ascii="Calibri" w:hAnsi="Calibri"/>
        </w:rPr>
        <w:t>30</w:t>
      </w:r>
      <w:r w:rsidRPr="00ED194A">
        <w:rPr>
          <w:rFonts w:ascii="Calibri" w:hAnsi="Calibri"/>
        </w:rPr>
        <w:t>, 2020.</w:t>
      </w:r>
    </w:p>
    <w:p w14:paraId="582FBE21" w14:textId="3A9DEC47" w:rsidR="00DE357A" w:rsidRDefault="00DE357A" w:rsidP="00DE357A">
      <w:pPr>
        <w:rPr>
          <w:rFonts w:ascii="Calibri" w:hAnsi="Calibri"/>
        </w:rPr>
      </w:pPr>
    </w:p>
    <w:p w14:paraId="1FEBD3BC" w14:textId="77777777" w:rsidR="00DE357A" w:rsidRPr="00B6350D" w:rsidRDefault="00DE357A" w:rsidP="00DE357A">
      <w:pPr>
        <w:pStyle w:val="Lettercopy"/>
        <w:spacing w:line="240" w:lineRule="auto"/>
        <w:ind w:right="0"/>
        <w:jc w:val="left"/>
        <w:rPr>
          <w:rFonts w:ascii="Calibri" w:hAnsi="Calibri" w:cs="Arial"/>
          <w:szCs w:val="24"/>
        </w:rPr>
      </w:pPr>
      <w:r w:rsidRPr="00B6350D">
        <w:rPr>
          <w:rFonts w:ascii="Calibri" w:hAnsi="Calibri" w:cs="Arial"/>
          <w:b/>
          <w:szCs w:val="24"/>
        </w:rPr>
        <w:t>Guidelines for budgets that include provision for travel and related expenses</w:t>
      </w:r>
    </w:p>
    <w:p w14:paraId="35268C51" w14:textId="56690131" w:rsidR="00DE357A" w:rsidRPr="00B6350D" w:rsidRDefault="00DE357A" w:rsidP="00DE357A">
      <w:pPr>
        <w:pStyle w:val="Lettercopy"/>
        <w:spacing w:line="240" w:lineRule="auto"/>
        <w:ind w:right="0"/>
        <w:jc w:val="left"/>
        <w:rPr>
          <w:rFonts w:ascii="Calibri" w:hAnsi="Calibri" w:cs="Arial"/>
          <w:szCs w:val="24"/>
        </w:rPr>
      </w:pPr>
      <w:r w:rsidRPr="00B6350D">
        <w:rPr>
          <w:rFonts w:ascii="Calibri" w:hAnsi="Calibri" w:cs="Arial"/>
          <w:szCs w:val="24"/>
        </w:rPr>
        <w:t xml:space="preserve">The budget for each project should not exceed </w:t>
      </w:r>
      <w:r w:rsidRPr="00B6350D">
        <w:rPr>
          <w:rFonts w:ascii="Calibri" w:eastAsiaTheme="minorEastAsia" w:hAnsi="Calibri" w:cs="Arial" w:hint="eastAsia"/>
          <w:szCs w:val="24"/>
          <w:lang w:eastAsia="ko-KR"/>
        </w:rPr>
        <w:t>USD</w:t>
      </w:r>
      <w:r w:rsidRPr="00B6350D">
        <w:rPr>
          <w:rFonts w:ascii="Calibri" w:eastAsiaTheme="minorEastAsia" w:hAnsi="Calibri" w:cs="Arial"/>
          <w:szCs w:val="24"/>
          <w:lang w:eastAsia="ko-KR"/>
        </w:rPr>
        <w:t>2</w:t>
      </w:r>
      <w:r w:rsidRPr="00B6350D">
        <w:rPr>
          <w:rFonts w:ascii="Calibri" w:hAnsi="Calibri" w:cs="Arial"/>
          <w:szCs w:val="24"/>
        </w:rPr>
        <w:t xml:space="preserve">0,000 or its equivalent in </w:t>
      </w:r>
      <w:r w:rsidR="008E20AB">
        <w:rPr>
          <w:rFonts w:ascii="Calibri" w:hAnsi="Calibri" w:cs="Arial"/>
          <w:szCs w:val="24"/>
        </w:rPr>
        <w:t>NIS</w:t>
      </w:r>
      <w:r w:rsidRPr="00B6350D">
        <w:rPr>
          <w:rFonts w:ascii="Calibri" w:hAnsi="Calibri" w:cs="Arial"/>
          <w:szCs w:val="24"/>
        </w:rPr>
        <w:t>. The maximum allowable expenses for airfares, accommodation and meals/per diems should correspond to the</w:t>
      </w:r>
      <w:r w:rsidRPr="00B6350D">
        <w:rPr>
          <w:rFonts w:ascii="Calibri" w:eastAsiaTheme="minorEastAsia" w:hAnsi="Calibri" w:cs="Arial" w:hint="eastAsia"/>
          <w:szCs w:val="24"/>
          <w:lang w:eastAsia="ko-KR"/>
        </w:rPr>
        <w:t xml:space="preserve"> guidelines of Tel Aviv</w:t>
      </w:r>
      <w:r w:rsidR="008E20AB">
        <w:rPr>
          <w:rFonts w:ascii="Calibri" w:eastAsiaTheme="minorEastAsia" w:hAnsi="Calibri" w:cs="Arial"/>
          <w:szCs w:val="24"/>
          <w:lang w:eastAsia="ko-KR"/>
        </w:rPr>
        <w:t xml:space="preserve"> University</w:t>
      </w:r>
      <w:r w:rsidRPr="00B6350D">
        <w:rPr>
          <w:rFonts w:ascii="Calibri" w:eastAsiaTheme="minorEastAsia" w:hAnsi="Calibri" w:cs="Arial" w:hint="eastAsia"/>
          <w:szCs w:val="24"/>
          <w:lang w:eastAsia="ko-KR"/>
        </w:rPr>
        <w:t xml:space="preserve"> and Emory</w:t>
      </w:r>
      <w:r w:rsidR="008E20AB">
        <w:rPr>
          <w:rFonts w:ascii="Calibri" w:eastAsiaTheme="minorEastAsia" w:hAnsi="Calibri" w:cs="Arial"/>
          <w:szCs w:val="24"/>
          <w:lang w:eastAsia="ko-KR"/>
        </w:rPr>
        <w:t xml:space="preserve"> University</w:t>
      </w:r>
      <w:r w:rsidRPr="00B6350D">
        <w:rPr>
          <w:rFonts w:ascii="Calibri" w:hAnsi="Calibri" w:cs="Arial"/>
          <w:szCs w:val="24"/>
        </w:rPr>
        <w:t>.</w:t>
      </w:r>
      <w:r>
        <w:rPr>
          <w:rFonts w:ascii="Calibri" w:hAnsi="Calibri" w:cs="Arial"/>
          <w:szCs w:val="24"/>
        </w:rPr>
        <w:t xml:space="preserve"> Any activities not addressed below are subject to </w:t>
      </w:r>
      <w:r w:rsidR="008B6F77">
        <w:rPr>
          <w:rFonts w:ascii="Calibri" w:hAnsi="Calibri" w:cs="Arial"/>
          <w:szCs w:val="24"/>
        </w:rPr>
        <w:t xml:space="preserve">the rules and regulations of </w:t>
      </w:r>
      <w:r>
        <w:rPr>
          <w:rFonts w:ascii="Calibri" w:hAnsi="Calibri" w:cs="Arial"/>
          <w:szCs w:val="24"/>
        </w:rPr>
        <w:t>T</w:t>
      </w:r>
      <w:r w:rsidR="00C55FD2">
        <w:rPr>
          <w:rFonts w:ascii="Calibri" w:hAnsi="Calibri" w:cs="Arial"/>
          <w:szCs w:val="24"/>
        </w:rPr>
        <w:t>el Aviv University</w:t>
      </w:r>
      <w:r>
        <w:rPr>
          <w:rFonts w:ascii="Calibri" w:hAnsi="Calibri" w:cs="Arial"/>
          <w:szCs w:val="24"/>
        </w:rPr>
        <w:t xml:space="preserve"> and Emory University.</w:t>
      </w:r>
    </w:p>
    <w:p w14:paraId="75A4DCCC" w14:textId="77777777" w:rsidR="007731B2" w:rsidRPr="00B6350D" w:rsidRDefault="007731B2" w:rsidP="004A0AAD">
      <w:pPr>
        <w:pStyle w:val="Lettercopy"/>
        <w:spacing w:line="240" w:lineRule="auto"/>
        <w:ind w:right="0"/>
        <w:jc w:val="left"/>
        <w:rPr>
          <w:rFonts w:ascii="Calibri" w:hAnsi="Calibri" w:cs="Arial"/>
          <w:b/>
          <w:szCs w:val="24"/>
        </w:rPr>
      </w:pPr>
    </w:p>
    <w:p w14:paraId="48263B84" w14:textId="77777777" w:rsidR="00DB4AB9" w:rsidRDefault="00DE357A" w:rsidP="00DB4AB9">
      <w:pPr>
        <w:pStyle w:val="Lettercopy"/>
        <w:spacing w:line="240" w:lineRule="auto"/>
        <w:ind w:right="0"/>
        <w:jc w:val="left"/>
        <w:rPr>
          <w:rFonts w:ascii="Calibri" w:hAnsi="Calibri" w:cs="Arial"/>
          <w:b/>
          <w:szCs w:val="24"/>
        </w:rPr>
      </w:pPr>
      <w:r>
        <w:rPr>
          <w:rFonts w:ascii="Calibri" w:hAnsi="Calibri" w:cs="Arial"/>
          <w:b/>
          <w:szCs w:val="24"/>
        </w:rPr>
        <w:t>Allowable expenses:</w:t>
      </w:r>
    </w:p>
    <w:p w14:paraId="124B2BB9" w14:textId="77777777" w:rsidR="00DB4AB9" w:rsidRDefault="00E621E6" w:rsidP="00DB4AB9">
      <w:pPr>
        <w:pStyle w:val="Lettercopy"/>
        <w:numPr>
          <w:ilvl w:val="0"/>
          <w:numId w:val="34"/>
        </w:numPr>
        <w:spacing w:line="240" w:lineRule="auto"/>
        <w:ind w:right="0"/>
        <w:jc w:val="left"/>
        <w:rPr>
          <w:rFonts w:ascii="Calibri" w:hAnsi="Calibri"/>
          <w:b/>
          <w:bCs/>
          <w:szCs w:val="24"/>
        </w:rPr>
      </w:pPr>
      <w:r w:rsidRPr="00B6350D">
        <w:rPr>
          <w:rFonts w:ascii="Calibri" w:hAnsi="Calibri" w:cs="Arial"/>
          <w:bCs/>
          <w:szCs w:val="24"/>
        </w:rPr>
        <w:t xml:space="preserve">travel </w:t>
      </w:r>
      <w:r w:rsidR="007731B2" w:rsidRPr="00B6350D">
        <w:rPr>
          <w:rFonts w:ascii="Calibri" w:hAnsi="Calibri" w:cs="Arial"/>
          <w:bCs/>
          <w:szCs w:val="24"/>
        </w:rPr>
        <w:t>expenses (e.g.</w:t>
      </w:r>
      <w:r w:rsidR="00866C48" w:rsidRPr="00B6350D">
        <w:rPr>
          <w:rFonts w:ascii="Calibri" w:hAnsi="Calibri" w:cs="Arial"/>
          <w:bCs/>
          <w:szCs w:val="24"/>
        </w:rPr>
        <w:t>,</w:t>
      </w:r>
      <w:r w:rsidR="007731B2" w:rsidRPr="00B6350D">
        <w:rPr>
          <w:rFonts w:ascii="Calibri" w:hAnsi="Calibri" w:cs="Arial"/>
          <w:bCs/>
          <w:szCs w:val="24"/>
        </w:rPr>
        <w:t xml:space="preserve"> economy airfare, train</w:t>
      </w:r>
      <w:r w:rsidR="00266040" w:rsidRPr="00B6350D">
        <w:rPr>
          <w:rFonts w:ascii="Calibri" w:hAnsi="Calibri" w:cs="Arial"/>
          <w:bCs/>
          <w:szCs w:val="24"/>
        </w:rPr>
        <w:t>,</w:t>
      </w:r>
      <w:r w:rsidR="007731B2" w:rsidRPr="00B6350D">
        <w:rPr>
          <w:rFonts w:ascii="Calibri" w:hAnsi="Calibri" w:cs="Arial"/>
          <w:bCs/>
          <w:szCs w:val="24"/>
        </w:rPr>
        <w:t xml:space="preserve"> etc.)</w:t>
      </w:r>
      <w:r w:rsidRPr="00B6350D">
        <w:rPr>
          <w:rFonts w:ascii="Calibri" w:hAnsi="Calibri" w:cs="Arial"/>
          <w:bCs/>
          <w:szCs w:val="24"/>
        </w:rPr>
        <w:t>;</w:t>
      </w:r>
      <w:r w:rsidR="007731B2" w:rsidRPr="00B6350D">
        <w:rPr>
          <w:rFonts w:ascii="Calibri" w:hAnsi="Calibri"/>
          <w:b/>
          <w:bCs/>
          <w:szCs w:val="24"/>
        </w:rPr>
        <w:t xml:space="preserve"> </w:t>
      </w:r>
    </w:p>
    <w:p w14:paraId="3F455874" w14:textId="77777777" w:rsidR="00DB4AB9" w:rsidRDefault="00E621E6" w:rsidP="00DB4AB9">
      <w:pPr>
        <w:pStyle w:val="Lettercopy"/>
        <w:numPr>
          <w:ilvl w:val="0"/>
          <w:numId w:val="34"/>
        </w:numPr>
        <w:spacing w:line="240" w:lineRule="auto"/>
        <w:ind w:right="0"/>
        <w:jc w:val="left"/>
        <w:rPr>
          <w:rFonts w:ascii="Calibri" w:hAnsi="Calibri" w:cs="Arial"/>
          <w:szCs w:val="24"/>
        </w:rPr>
      </w:pPr>
      <w:r w:rsidRPr="00B6350D">
        <w:rPr>
          <w:rFonts w:ascii="Calibri" w:hAnsi="Calibri" w:cs="Arial"/>
          <w:szCs w:val="24"/>
        </w:rPr>
        <w:t xml:space="preserve">accommodation; </w:t>
      </w:r>
    </w:p>
    <w:p w14:paraId="4BEEE3C4" w14:textId="77777777" w:rsidR="00DB4AB9" w:rsidRDefault="009E173D" w:rsidP="00DB4AB9">
      <w:pPr>
        <w:pStyle w:val="Lettercopy"/>
        <w:numPr>
          <w:ilvl w:val="0"/>
          <w:numId w:val="34"/>
        </w:numPr>
        <w:spacing w:line="240" w:lineRule="auto"/>
        <w:ind w:right="0"/>
        <w:jc w:val="left"/>
        <w:rPr>
          <w:rFonts w:ascii="Calibri" w:hAnsi="Calibri" w:cs="Arial"/>
          <w:szCs w:val="24"/>
        </w:rPr>
      </w:pPr>
      <w:r w:rsidRPr="00B6350D">
        <w:rPr>
          <w:rFonts w:ascii="Calibri" w:hAnsi="Calibri" w:cs="Arial"/>
          <w:szCs w:val="24"/>
        </w:rPr>
        <w:t xml:space="preserve">per </w:t>
      </w:r>
      <w:r w:rsidR="00D43B5E" w:rsidRPr="00B6350D">
        <w:rPr>
          <w:rFonts w:ascii="Calibri" w:hAnsi="Calibri" w:cs="Arial"/>
          <w:szCs w:val="24"/>
        </w:rPr>
        <w:t xml:space="preserve">diems </w:t>
      </w:r>
      <w:r w:rsidRPr="00B6350D">
        <w:rPr>
          <w:rFonts w:ascii="Calibri" w:hAnsi="Calibri" w:cs="Arial"/>
          <w:szCs w:val="24"/>
        </w:rPr>
        <w:t xml:space="preserve">for faculty or </w:t>
      </w:r>
      <w:r w:rsidR="00315709" w:rsidRPr="00B6350D">
        <w:rPr>
          <w:rFonts w:ascii="Calibri" w:hAnsi="Calibri" w:cs="Arial"/>
          <w:szCs w:val="24"/>
        </w:rPr>
        <w:t xml:space="preserve">full-time enrolled </w:t>
      </w:r>
      <w:r w:rsidR="001A48AF" w:rsidRPr="00B6350D">
        <w:rPr>
          <w:rFonts w:ascii="Calibri" w:hAnsi="Calibri" w:cs="Arial"/>
          <w:szCs w:val="24"/>
        </w:rPr>
        <w:t>students;</w:t>
      </w:r>
    </w:p>
    <w:p w14:paraId="0EA7B4C1" w14:textId="0E855E6B" w:rsidR="00DB4AB9" w:rsidRDefault="00DE357A" w:rsidP="00621B7D">
      <w:pPr>
        <w:pStyle w:val="Lettercopy"/>
        <w:numPr>
          <w:ilvl w:val="0"/>
          <w:numId w:val="34"/>
        </w:numPr>
        <w:spacing w:line="240" w:lineRule="auto"/>
        <w:ind w:right="0"/>
        <w:jc w:val="left"/>
        <w:rPr>
          <w:rFonts w:ascii="Calibri" w:hAnsi="Calibri" w:cs="Arial"/>
          <w:szCs w:val="24"/>
        </w:rPr>
      </w:pPr>
      <w:r w:rsidRPr="005B381C">
        <w:rPr>
          <w:rFonts w:ascii="Calibri" w:hAnsi="Calibri" w:cs="Arial"/>
          <w:szCs w:val="24"/>
        </w:rPr>
        <w:t xml:space="preserve">one-line item may include </w:t>
      </w:r>
      <w:r w:rsidR="008B6F77" w:rsidRPr="005B381C">
        <w:rPr>
          <w:rFonts w:ascii="Calibri" w:hAnsi="Calibri" w:cs="Arial"/>
          <w:szCs w:val="24"/>
        </w:rPr>
        <w:t>no more than 10% of the total award</w:t>
      </w:r>
      <w:r w:rsidRPr="005B381C">
        <w:rPr>
          <w:rFonts w:ascii="Calibri" w:hAnsi="Calibri" w:cs="Arial"/>
          <w:szCs w:val="24"/>
        </w:rPr>
        <w:t xml:space="preserve"> for hosting a seminar</w:t>
      </w:r>
      <w:r w:rsidR="00F33BB5" w:rsidRPr="005B381C">
        <w:rPr>
          <w:rFonts w:ascii="Calibri" w:hAnsi="Calibri" w:cs="Arial"/>
          <w:szCs w:val="24"/>
        </w:rPr>
        <w:t xml:space="preserve">, </w:t>
      </w:r>
      <w:r w:rsidRPr="005B381C">
        <w:rPr>
          <w:rFonts w:ascii="Calibri" w:hAnsi="Calibri" w:cs="Arial"/>
          <w:szCs w:val="24"/>
        </w:rPr>
        <w:t xml:space="preserve">conference or workshop;  </w:t>
      </w:r>
    </w:p>
    <w:p w14:paraId="63E97ECB" w14:textId="0482EFF2" w:rsidR="00447C12" w:rsidRPr="00B6350D" w:rsidRDefault="00C55FD2" w:rsidP="00447C12">
      <w:pPr>
        <w:pStyle w:val="Lettercopy"/>
        <w:keepNext/>
        <w:numPr>
          <w:ilvl w:val="0"/>
          <w:numId w:val="34"/>
        </w:numPr>
        <w:tabs>
          <w:tab w:val="left" w:pos="0"/>
        </w:tabs>
        <w:spacing w:line="240" w:lineRule="auto"/>
        <w:ind w:right="0"/>
        <w:jc w:val="left"/>
        <w:rPr>
          <w:rFonts w:ascii="Calibri" w:hAnsi="Calibri" w:cs="Arial"/>
          <w:szCs w:val="24"/>
        </w:rPr>
      </w:pPr>
      <w:r w:rsidRPr="00C55FD2">
        <w:rPr>
          <w:rFonts w:ascii="Calibri" w:hAnsi="Calibri" w:cs="Arial"/>
          <w:szCs w:val="24"/>
        </w:rPr>
        <w:lastRenderedPageBreak/>
        <w:t>For Tel Aviv University only</w:t>
      </w:r>
      <w:r w:rsidR="00ED194A">
        <w:rPr>
          <w:rFonts w:ascii="Calibri" w:hAnsi="Calibri" w:cs="Arial"/>
          <w:szCs w:val="24"/>
        </w:rPr>
        <w:t xml:space="preserve"> </w:t>
      </w:r>
      <w:r w:rsidR="00447C12" w:rsidRPr="00C55FD2">
        <w:rPr>
          <w:rFonts w:ascii="Calibri" w:hAnsi="Calibri" w:cs="Arial"/>
          <w:szCs w:val="24"/>
        </w:rPr>
        <w:t>- scholarships</w:t>
      </w:r>
      <w:r w:rsidR="00447C12" w:rsidRPr="00B6350D">
        <w:rPr>
          <w:rFonts w:ascii="Calibri" w:hAnsi="Calibri" w:cs="Arial"/>
          <w:szCs w:val="24"/>
        </w:rPr>
        <w:t xml:space="preserve"> for students (tuition support purposes)</w:t>
      </w:r>
    </w:p>
    <w:p w14:paraId="2D83E712" w14:textId="77777777" w:rsidR="00447C12" w:rsidRPr="005B381C" w:rsidRDefault="00447C12" w:rsidP="00447C12">
      <w:pPr>
        <w:pStyle w:val="Lettercopy"/>
        <w:spacing w:line="240" w:lineRule="auto"/>
        <w:ind w:left="720" w:right="0"/>
        <w:jc w:val="left"/>
        <w:rPr>
          <w:rFonts w:ascii="Calibri" w:hAnsi="Calibri" w:cs="Arial"/>
          <w:szCs w:val="24"/>
        </w:rPr>
      </w:pPr>
    </w:p>
    <w:p w14:paraId="24C3CF82" w14:textId="1A8E9E46" w:rsidR="007731B2" w:rsidRPr="00B6350D" w:rsidRDefault="00F33BB5" w:rsidP="004A0AAD">
      <w:pPr>
        <w:pStyle w:val="Lettercopy"/>
        <w:keepNext/>
        <w:tabs>
          <w:tab w:val="left" w:pos="1418"/>
        </w:tabs>
        <w:spacing w:line="240" w:lineRule="auto"/>
        <w:ind w:right="0"/>
        <w:jc w:val="left"/>
        <w:rPr>
          <w:rFonts w:ascii="Calibri" w:hAnsi="Calibri" w:cs="Arial"/>
          <w:b/>
          <w:szCs w:val="24"/>
        </w:rPr>
      </w:pPr>
      <w:r>
        <w:rPr>
          <w:rFonts w:ascii="Calibri" w:hAnsi="Calibri" w:cs="Arial"/>
          <w:b/>
          <w:szCs w:val="24"/>
        </w:rPr>
        <w:t>Non-allowable expenses:</w:t>
      </w:r>
    </w:p>
    <w:p w14:paraId="76555246" w14:textId="7527B274" w:rsidR="007731B2" w:rsidRPr="00B6350D" w:rsidRDefault="007731B2" w:rsidP="004A0AAD">
      <w:pPr>
        <w:pStyle w:val="Lettercopy"/>
        <w:keepNext/>
        <w:numPr>
          <w:ilvl w:val="0"/>
          <w:numId w:val="1"/>
        </w:numPr>
        <w:tabs>
          <w:tab w:val="left" w:pos="0"/>
        </w:tabs>
        <w:spacing w:line="240" w:lineRule="auto"/>
        <w:ind w:right="0"/>
        <w:jc w:val="left"/>
        <w:rPr>
          <w:rFonts w:ascii="Calibri" w:hAnsi="Calibri" w:cs="Arial"/>
          <w:szCs w:val="24"/>
        </w:rPr>
      </w:pPr>
      <w:r w:rsidRPr="00B6350D">
        <w:rPr>
          <w:rFonts w:ascii="Calibri" w:hAnsi="Calibri" w:cs="Arial"/>
          <w:szCs w:val="24"/>
        </w:rPr>
        <w:t>salaries or salary supplementation</w:t>
      </w:r>
      <w:r w:rsidR="009E173D" w:rsidRPr="00B6350D">
        <w:rPr>
          <w:rFonts w:ascii="Calibri" w:hAnsi="Calibri" w:cs="Arial"/>
          <w:szCs w:val="24"/>
        </w:rPr>
        <w:t xml:space="preserve"> </w:t>
      </w:r>
    </w:p>
    <w:p w14:paraId="04191FB9" w14:textId="77777777" w:rsidR="007731B2" w:rsidRPr="00B6350D" w:rsidRDefault="007731B2" w:rsidP="004A0AAD">
      <w:pPr>
        <w:pStyle w:val="Lettercopy"/>
        <w:keepNext/>
        <w:numPr>
          <w:ilvl w:val="0"/>
          <w:numId w:val="1"/>
        </w:numPr>
        <w:tabs>
          <w:tab w:val="left" w:pos="0"/>
        </w:tabs>
        <w:spacing w:line="240" w:lineRule="auto"/>
        <w:ind w:right="0"/>
        <w:jc w:val="left"/>
        <w:rPr>
          <w:rFonts w:ascii="Calibri" w:hAnsi="Calibri" w:cs="Arial"/>
          <w:szCs w:val="24"/>
        </w:rPr>
      </w:pPr>
      <w:r w:rsidRPr="00B6350D">
        <w:rPr>
          <w:rFonts w:ascii="Calibri" w:hAnsi="Calibri" w:cs="Arial"/>
          <w:szCs w:val="24"/>
        </w:rPr>
        <w:t>course fees for international students;</w:t>
      </w:r>
    </w:p>
    <w:p w14:paraId="6B7B65B1" w14:textId="52287BCC" w:rsidR="003E3EB5" w:rsidRPr="00ED194A" w:rsidRDefault="007731B2" w:rsidP="009A29E7">
      <w:pPr>
        <w:pStyle w:val="Lettercopy"/>
        <w:keepNext/>
        <w:numPr>
          <w:ilvl w:val="0"/>
          <w:numId w:val="1"/>
        </w:numPr>
        <w:tabs>
          <w:tab w:val="left" w:pos="0"/>
        </w:tabs>
        <w:spacing w:line="240" w:lineRule="auto"/>
        <w:ind w:right="0"/>
        <w:jc w:val="left"/>
        <w:rPr>
          <w:rFonts w:ascii="Calibri" w:hAnsi="Calibri" w:cs="Arial"/>
          <w:b/>
          <w:szCs w:val="24"/>
        </w:rPr>
      </w:pPr>
      <w:r w:rsidRPr="00DB4AB9">
        <w:rPr>
          <w:rFonts w:ascii="Calibri" w:hAnsi="Calibri" w:cs="Arial"/>
          <w:szCs w:val="24"/>
        </w:rPr>
        <w:t xml:space="preserve">computers, including laptops, (excluding access to high-performance computers or other specialised applications that are justified </w:t>
      </w:r>
      <w:r w:rsidR="009E173D" w:rsidRPr="00DB4AB9">
        <w:rPr>
          <w:rFonts w:ascii="Calibri" w:hAnsi="Calibri" w:cs="Arial"/>
          <w:szCs w:val="24"/>
        </w:rPr>
        <w:t xml:space="preserve">within </w:t>
      </w:r>
      <w:r w:rsidRPr="00DB4AB9">
        <w:rPr>
          <w:rFonts w:ascii="Calibri" w:hAnsi="Calibri" w:cs="Arial"/>
          <w:szCs w:val="24"/>
        </w:rPr>
        <w:t>the project</w:t>
      </w:r>
      <w:r w:rsidR="009E173D" w:rsidRPr="00DB4AB9">
        <w:rPr>
          <w:rFonts w:ascii="Calibri" w:hAnsi="Calibri" w:cs="Arial"/>
          <w:szCs w:val="24"/>
        </w:rPr>
        <w:t xml:space="preserve"> proposal)</w:t>
      </w:r>
      <w:r w:rsidRPr="00DB4AB9">
        <w:rPr>
          <w:rFonts w:ascii="Calibri" w:hAnsi="Calibri" w:cs="Arial"/>
          <w:szCs w:val="24"/>
        </w:rPr>
        <w:t xml:space="preserve"> and basic computing facilities such as printers, word processing and other standard software</w:t>
      </w:r>
      <w:r w:rsidR="00ED194A">
        <w:rPr>
          <w:rFonts w:ascii="Calibri" w:hAnsi="Calibri" w:cs="Arial"/>
          <w:szCs w:val="24"/>
        </w:rPr>
        <w:t>;</w:t>
      </w:r>
    </w:p>
    <w:p w14:paraId="16EEFCC0" w14:textId="77777777" w:rsidR="00ED194A" w:rsidRPr="007D14AD" w:rsidRDefault="00ED194A" w:rsidP="00ED194A">
      <w:pPr>
        <w:pStyle w:val="Lettercopy"/>
        <w:numPr>
          <w:ilvl w:val="0"/>
          <w:numId w:val="1"/>
        </w:numPr>
        <w:jc w:val="left"/>
        <w:rPr>
          <w:rFonts w:ascii="Calibri" w:hAnsi="Calibri" w:cs="Calibri"/>
          <w:bCs/>
          <w:szCs w:val="24"/>
        </w:rPr>
      </w:pPr>
      <w:r>
        <w:rPr>
          <w:rFonts w:ascii="Calibri" w:hAnsi="Calibri" w:cs="Arial"/>
          <w:szCs w:val="24"/>
        </w:rPr>
        <w:t xml:space="preserve">For Emory University only - </w:t>
      </w:r>
      <w:r w:rsidRPr="007D14AD">
        <w:rPr>
          <w:rFonts w:ascii="Calibri" w:hAnsi="Calibri" w:cs="Calibri"/>
          <w:bCs/>
          <w:szCs w:val="24"/>
        </w:rPr>
        <w:t>scholarships for students (tuition support purposes)</w:t>
      </w:r>
    </w:p>
    <w:p w14:paraId="0D1DBB10" w14:textId="64E9DEF8" w:rsidR="00ED194A" w:rsidRPr="00DB4AB9" w:rsidRDefault="00ED194A" w:rsidP="00ED194A">
      <w:pPr>
        <w:pStyle w:val="Lettercopy"/>
        <w:keepNext/>
        <w:tabs>
          <w:tab w:val="left" w:pos="0"/>
        </w:tabs>
        <w:spacing w:line="240" w:lineRule="auto"/>
        <w:ind w:left="720" w:right="0"/>
        <w:jc w:val="left"/>
        <w:rPr>
          <w:rFonts w:ascii="Calibri" w:hAnsi="Calibri" w:cs="Arial"/>
          <w:b/>
          <w:szCs w:val="24"/>
        </w:rPr>
      </w:pPr>
    </w:p>
    <w:p w14:paraId="0F1C9389" w14:textId="67D5DDB1" w:rsidR="007731B2" w:rsidRPr="00B6350D" w:rsidRDefault="007731B2" w:rsidP="004A0AAD">
      <w:pPr>
        <w:pStyle w:val="Lettercopy"/>
        <w:spacing w:line="240" w:lineRule="auto"/>
        <w:ind w:right="0"/>
        <w:jc w:val="left"/>
        <w:rPr>
          <w:rFonts w:ascii="Calibri" w:hAnsi="Calibri"/>
          <w:szCs w:val="24"/>
        </w:rPr>
      </w:pPr>
      <w:r w:rsidRPr="00B6350D">
        <w:rPr>
          <w:rFonts w:ascii="Calibri" w:hAnsi="Calibri"/>
          <w:szCs w:val="24"/>
        </w:rPr>
        <w:t xml:space="preserve"> </w:t>
      </w:r>
    </w:p>
    <w:p w14:paraId="0AF4B920" w14:textId="1CE979CC" w:rsidR="007731B2" w:rsidRPr="00B6350D" w:rsidRDefault="007731B2" w:rsidP="004A0AAD">
      <w:pPr>
        <w:pStyle w:val="Lettercopy"/>
        <w:spacing w:line="240" w:lineRule="auto"/>
        <w:ind w:right="0"/>
        <w:jc w:val="left"/>
        <w:rPr>
          <w:rFonts w:ascii="Calibri" w:hAnsi="Calibri" w:cs="Arial"/>
          <w:b/>
          <w:bCs/>
          <w:szCs w:val="24"/>
        </w:rPr>
      </w:pPr>
      <w:r w:rsidRPr="00B6350D">
        <w:rPr>
          <w:rFonts w:ascii="Calibri" w:hAnsi="Calibri" w:cs="Arial"/>
          <w:b/>
          <w:bCs/>
          <w:szCs w:val="24"/>
        </w:rPr>
        <w:t xml:space="preserve">Duration and </w:t>
      </w:r>
      <w:r w:rsidR="00435B4A" w:rsidRPr="00B6350D">
        <w:rPr>
          <w:rFonts w:ascii="Calibri" w:hAnsi="Calibri" w:cs="Arial"/>
          <w:b/>
          <w:bCs/>
          <w:szCs w:val="24"/>
        </w:rPr>
        <w:t>Funding Limits</w:t>
      </w:r>
    </w:p>
    <w:p w14:paraId="696EC961" w14:textId="42288926" w:rsidR="007731B2" w:rsidRPr="00B6350D" w:rsidRDefault="008B6F77" w:rsidP="004A0AAD">
      <w:pPr>
        <w:pStyle w:val="Lettercopy"/>
        <w:spacing w:line="240" w:lineRule="auto"/>
        <w:ind w:right="0"/>
        <w:jc w:val="left"/>
        <w:rPr>
          <w:rFonts w:ascii="Calibri" w:hAnsi="Calibri" w:cs="Arial"/>
          <w:szCs w:val="24"/>
        </w:rPr>
      </w:pPr>
      <w:r w:rsidRPr="002D12E4">
        <w:rPr>
          <w:rFonts w:ascii="Calibri" w:hAnsi="Calibri" w:cs="Calibri"/>
          <w:szCs w:val="24"/>
        </w:rPr>
        <w:t>Grants should be spent within the period indicated in the project submission which may not exceed 24 months from the receipt of funding.</w:t>
      </w:r>
      <w:r w:rsidR="007731B2" w:rsidRPr="00B6350D">
        <w:rPr>
          <w:rFonts w:ascii="Calibri" w:hAnsi="Calibri" w:cs="Arial"/>
          <w:bCs/>
          <w:szCs w:val="24"/>
        </w:rPr>
        <w:t xml:space="preserve"> The maximum amount that applicants can apply for one project</w:t>
      </w:r>
      <w:r w:rsidR="00E0603C" w:rsidRPr="00B6350D">
        <w:rPr>
          <w:rFonts w:ascii="Calibri" w:hAnsi="Calibri" w:cs="Arial"/>
          <w:bCs/>
          <w:szCs w:val="24"/>
        </w:rPr>
        <w:t xml:space="preserve"> is </w:t>
      </w:r>
      <w:r w:rsidR="008B40C2" w:rsidRPr="00B6350D">
        <w:rPr>
          <w:rFonts w:ascii="Calibri" w:hAnsi="Calibri" w:cs="Arial"/>
          <w:bCs/>
          <w:szCs w:val="24"/>
        </w:rPr>
        <w:t xml:space="preserve">up to </w:t>
      </w:r>
      <w:r w:rsidR="00E0603C" w:rsidRPr="00B6350D">
        <w:rPr>
          <w:rFonts w:ascii="Calibri" w:eastAsiaTheme="minorEastAsia" w:hAnsi="Calibri" w:cs="Arial" w:hint="eastAsia"/>
          <w:bCs/>
          <w:szCs w:val="24"/>
          <w:lang w:eastAsia="ko-KR"/>
        </w:rPr>
        <w:t>US</w:t>
      </w:r>
      <w:r w:rsidR="00E0603C" w:rsidRPr="00B6350D">
        <w:rPr>
          <w:rFonts w:ascii="Calibri" w:hAnsi="Calibri" w:cs="Arial"/>
          <w:bCs/>
          <w:szCs w:val="24"/>
        </w:rPr>
        <w:t>D</w:t>
      </w:r>
      <w:r w:rsidR="00222589" w:rsidRPr="00B6350D">
        <w:rPr>
          <w:rFonts w:ascii="Calibri" w:hAnsi="Calibri" w:cs="Arial"/>
          <w:bCs/>
          <w:szCs w:val="24"/>
        </w:rPr>
        <w:t>2</w:t>
      </w:r>
      <w:r w:rsidR="007731B2" w:rsidRPr="00B6350D">
        <w:rPr>
          <w:rFonts w:ascii="Calibri" w:hAnsi="Calibri" w:cs="Arial"/>
          <w:bCs/>
          <w:szCs w:val="24"/>
        </w:rPr>
        <w:t>0</w:t>
      </w:r>
      <w:r w:rsidR="00E0603C" w:rsidRPr="00B6350D">
        <w:rPr>
          <w:rFonts w:ascii="Calibri" w:hAnsi="Calibri" w:cs="Arial"/>
          <w:bCs/>
          <w:szCs w:val="24"/>
        </w:rPr>
        <w:t>,</w:t>
      </w:r>
      <w:r w:rsidR="00266040" w:rsidRPr="00B6350D">
        <w:rPr>
          <w:rFonts w:ascii="Calibri" w:hAnsi="Calibri" w:cs="Arial"/>
          <w:bCs/>
          <w:szCs w:val="24"/>
        </w:rPr>
        <w:t>000</w:t>
      </w:r>
      <w:r w:rsidR="00E0603C" w:rsidRPr="00B6350D">
        <w:rPr>
          <w:rFonts w:ascii="Calibri" w:hAnsi="Calibri" w:cs="Arial"/>
          <w:bCs/>
          <w:szCs w:val="24"/>
        </w:rPr>
        <w:t xml:space="preserve"> (</w:t>
      </w:r>
      <w:r w:rsidR="008B40C2" w:rsidRPr="00B6350D">
        <w:rPr>
          <w:rFonts w:ascii="Calibri" w:hAnsi="Calibri" w:cs="Arial"/>
          <w:bCs/>
          <w:szCs w:val="24"/>
        </w:rPr>
        <w:t xml:space="preserve">up to </w:t>
      </w:r>
      <w:r w:rsidR="00E0603C" w:rsidRPr="00B6350D">
        <w:rPr>
          <w:rFonts w:ascii="Calibri" w:eastAsiaTheme="minorEastAsia" w:hAnsi="Calibri" w:cs="Arial" w:hint="eastAsia"/>
          <w:bCs/>
          <w:szCs w:val="24"/>
          <w:lang w:eastAsia="ko-KR"/>
        </w:rPr>
        <w:t>US</w:t>
      </w:r>
      <w:r w:rsidR="00E0603C" w:rsidRPr="00B6350D">
        <w:rPr>
          <w:rFonts w:ascii="Calibri" w:hAnsi="Calibri" w:cs="Arial"/>
          <w:bCs/>
          <w:szCs w:val="24"/>
        </w:rPr>
        <w:t>D1</w:t>
      </w:r>
      <w:r w:rsidR="00245ED5" w:rsidRPr="00B6350D">
        <w:rPr>
          <w:rFonts w:ascii="Calibri" w:eastAsiaTheme="minorEastAsia" w:hAnsi="Calibri" w:cs="Arial"/>
          <w:bCs/>
          <w:szCs w:val="24"/>
          <w:lang w:eastAsia="ko-KR"/>
        </w:rPr>
        <w:t>0</w:t>
      </w:r>
      <w:r w:rsidR="00E0603C" w:rsidRPr="00B6350D">
        <w:rPr>
          <w:rFonts w:ascii="Calibri" w:hAnsi="Calibri" w:cs="Arial"/>
          <w:bCs/>
          <w:szCs w:val="24"/>
        </w:rPr>
        <w:t>,</w:t>
      </w:r>
      <w:r w:rsidR="00266040" w:rsidRPr="00B6350D">
        <w:rPr>
          <w:rFonts w:ascii="Calibri" w:hAnsi="Calibri" w:cs="Arial"/>
          <w:bCs/>
          <w:szCs w:val="24"/>
        </w:rPr>
        <w:t>000</w:t>
      </w:r>
      <w:r w:rsidR="00E0603C" w:rsidRPr="00B6350D">
        <w:rPr>
          <w:rFonts w:ascii="Calibri" w:hAnsi="Calibri" w:cs="Arial"/>
          <w:bCs/>
          <w:szCs w:val="24"/>
        </w:rPr>
        <w:t xml:space="preserve"> from </w:t>
      </w:r>
      <w:r w:rsidR="00245ED5" w:rsidRPr="00B6350D">
        <w:rPr>
          <w:rFonts w:ascii="Calibri" w:eastAsiaTheme="minorEastAsia" w:hAnsi="Calibri" w:cs="Arial" w:hint="eastAsia"/>
          <w:bCs/>
          <w:szCs w:val="24"/>
          <w:lang w:eastAsia="ko-KR"/>
        </w:rPr>
        <w:t>Tel Aviv</w:t>
      </w:r>
      <w:r w:rsidR="00E0603C" w:rsidRPr="00B6350D">
        <w:rPr>
          <w:rFonts w:ascii="Calibri" w:eastAsiaTheme="minorEastAsia" w:hAnsi="Calibri" w:cs="Arial" w:hint="eastAsia"/>
          <w:bCs/>
          <w:szCs w:val="24"/>
          <w:lang w:eastAsia="ko-KR"/>
        </w:rPr>
        <w:t xml:space="preserve"> </w:t>
      </w:r>
      <w:r w:rsidR="008E20AB">
        <w:rPr>
          <w:rFonts w:ascii="Calibri" w:eastAsiaTheme="minorEastAsia" w:hAnsi="Calibri" w:cs="Arial"/>
          <w:bCs/>
          <w:szCs w:val="24"/>
          <w:lang w:eastAsia="ko-KR"/>
        </w:rPr>
        <w:t xml:space="preserve">University </w:t>
      </w:r>
      <w:r w:rsidR="00E0603C" w:rsidRPr="00B6350D">
        <w:rPr>
          <w:rFonts w:ascii="Calibri" w:hAnsi="Calibri" w:cs="Arial"/>
          <w:bCs/>
          <w:szCs w:val="24"/>
        </w:rPr>
        <w:t xml:space="preserve">and </w:t>
      </w:r>
      <w:r w:rsidR="00E0603C" w:rsidRPr="00B6350D">
        <w:rPr>
          <w:rFonts w:ascii="Calibri" w:eastAsiaTheme="minorEastAsia" w:hAnsi="Calibri" w:cs="Arial" w:hint="eastAsia"/>
          <w:bCs/>
          <w:szCs w:val="24"/>
          <w:lang w:eastAsia="ko-KR"/>
        </w:rPr>
        <w:t>US</w:t>
      </w:r>
      <w:r w:rsidR="00E0603C" w:rsidRPr="00B6350D">
        <w:rPr>
          <w:rFonts w:ascii="Calibri" w:hAnsi="Calibri" w:cs="Arial"/>
          <w:bCs/>
          <w:szCs w:val="24"/>
        </w:rPr>
        <w:t>D1</w:t>
      </w:r>
      <w:r w:rsidR="00245ED5" w:rsidRPr="00B6350D">
        <w:rPr>
          <w:rFonts w:ascii="Calibri" w:eastAsiaTheme="minorEastAsia" w:hAnsi="Calibri" w:cs="Arial"/>
          <w:bCs/>
          <w:szCs w:val="24"/>
          <w:lang w:eastAsia="ko-KR"/>
        </w:rPr>
        <w:t>0</w:t>
      </w:r>
      <w:r w:rsidR="00E0603C" w:rsidRPr="00B6350D">
        <w:rPr>
          <w:rFonts w:ascii="Calibri" w:hAnsi="Calibri" w:cs="Arial"/>
          <w:bCs/>
          <w:szCs w:val="24"/>
        </w:rPr>
        <w:t>,</w:t>
      </w:r>
      <w:r w:rsidR="00266040" w:rsidRPr="00B6350D">
        <w:rPr>
          <w:rFonts w:ascii="Calibri" w:hAnsi="Calibri" w:cs="Arial"/>
          <w:bCs/>
          <w:szCs w:val="24"/>
        </w:rPr>
        <w:t>000</w:t>
      </w:r>
      <w:r w:rsidR="00E0603C" w:rsidRPr="00B6350D">
        <w:rPr>
          <w:rFonts w:ascii="Calibri" w:eastAsiaTheme="minorEastAsia" w:hAnsi="Calibri" w:cs="Arial" w:hint="eastAsia"/>
          <w:bCs/>
          <w:szCs w:val="24"/>
          <w:lang w:eastAsia="ko-KR"/>
        </w:rPr>
        <w:t xml:space="preserve"> from</w:t>
      </w:r>
      <w:r w:rsidR="007731B2" w:rsidRPr="00B6350D">
        <w:rPr>
          <w:rFonts w:ascii="Calibri" w:hAnsi="Calibri" w:cs="Arial"/>
          <w:bCs/>
          <w:szCs w:val="24"/>
        </w:rPr>
        <w:t xml:space="preserve"> </w:t>
      </w:r>
      <w:r w:rsidR="00E0603C" w:rsidRPr="00B6350D">
        <w:rPr>
          <w:rFonts w:ascii="Calibri" w:eastAsiaTheme="minorEastAsia" w:hAnsi="Calibri" w:cs="Arial" w:hint="eastAsia"/>
          <w:bCs/>
          <w:szCs w:val="24"/>
          <w:lang w:eastAsia="ko-KR"/>
        </w:rPr>
        <w:t>Emory</w:t>
      </w:r>
      <w:r w:rsidR="008E20AB">
        <w:rPr>
          <w:rFonts w:ascii="Calibri" w:eastAsiaTheme="minorEastAsia" w:hAnsi="Calibri" w:cs="Arial"/>
          <w:bCs/>
          <w:szCs w:val="24"/>
          <w:lang w:eastAsia="ko-KR"/>
        </w:rPr>
        <w:t xml:space="preserve"> University</w:t>
      </w:r>
      <w:r w:rsidR="007731B2" w:rsidRPr="00B6350D">
        <w:rPr>
          <w:rFonts w:ascii="Calibri" w:hAnsi="Calibri" w:cs="Arial"/>
          <w:bCs/>
          <w:szCs w:val="24"/>
        </w:rPr>
        <w:t>)</w:t>
      </w:r>
      <w:r w:rsidR="007731B2" w:rsidRPr="00B6350D">
        <w:rPr>
          <w:rFonts w:ascii="Calibri" w:hAnsi="Calibri" w:cs="Arial"/>
          <w:szCs w:val="24"/>
        </w:rPr>
        <w:t xml:space="preserve">.  </w:t>
      </w:r>
    </w:p>
    <w:p w14:paraId="5A307663" w14:textId="77777777" w:rsidR="007731B2" w:rsidRPr="00B6350D" w:rsidRDefault="007731B2" w:rsidP="004A0AAD">
      <w:pPr>
        <w:pStyle w:val="Lettercopy"/>
        <w:spacing w:line="240" w:lineRule="auto"/>
        <w:ind w:right="0"/>
        <w:jc w:val="left"/>
        <w:rPr>
          <w:rFonts w:ascii="Calibri" w:hAnsi="Calibri" w:cs="Arial"/>
          <w:szCs w:val="24"/>
        </w:rPr>
      </w:pPr>
    </w:p>
    <w:p w14:paraId="0CB12A64" w14:textId="77777777" w:rsidR="00636754" w:rsidRPr="00B6350D" w:rsidRDefault="00636754" w:rsidP="00636754">
      <w:pPr>
        <w:pStyle w:val="Lettercopy"/>
        <w:spacing w:line="240" w:lineRule="auto"/>
        <w:ind w:right="0"/>
        <w:jc w:val="left"/>
        <w:rPr>
          <w:rFonts w:ascii="Calibri" w:hAnsi="Calibri" w:cs="Arial"/>
          <w:b/>
          <w:bCs/>
          <w:szCs w:val="24"/>
        </w:rPr>
      </w:pPr>
      <w:r w:rsidRPr="00B6350D">
        <w:rPr>
          <w:rFonts w:ascii="Calibri" w:hAnsi="Calibri" w:cs="Arial"/>
          <w:b/>
          <w:bCs/>
          <w:szCs w:val="24"/>
        </w:rPr>
        <w:t>Application Submission</w:t>
      </w:r>
    </w:p>
    <w:p w14:paraId="03B3EF7C" w14:textId="14D7C1DF" w:rsidR="00636754" w:rsidRPr="00B6350D" w:rsidRDefault="00636754" w:rsidP="00636754">
      <w:pPr>
        <w:pStyle w:val="NormalWeb"/>
        <w:spacing w:before="0" w:beforeAutospacing="0" w:after="0" w:afterAutospacing="0"/>
        <w:rPr>
          <w:rFonts w:ascii="Calibri" w:hAnsi="Calibri" w:cs="Calibri"/>
        </w:rPr>
      </w:pPr>
      <w:r w:rsidRPr="00B6350D">
        <w:rPr>
          <w:rFonts w:ascii="Calibri" w:hAnsi="Calibri" w:cs="Calibri"/>
        </w:rPr>
        <w:t>Each proposal must include the following items in the order listed</w:t>
      </w:r>
      <w:r w:rsidR="00F33BB5">
        <w:rPr>
          <w:rFonts w:ascii="Calibri" w:hAnsi="Calibri" w:cs="Calibri"/>
        </w:rPr>
        <w:t xml:space="preserve"> below as </w:t>
      </w:r>
      <w:r w:rsidR="00F33BB5" w:rsidRPr="00DB4AB9">
        <w:rPr>
          <w:rFonts w:ascii="Calibri" w:hAnsi="Calibri" w:cs="Calibri"/>
          <w:b/>
          <w:bCs/>
          <w:u w:val="single"/>
        </w:rPr>
        <w:t>ONE</w:t>
      </w:r>
      <w:r w:rsidR="00F33BB5">
        <w:rPr>
          <w:rFonts w:ascii="Calibri" w:hAnsi="Calibri" w:cs="Calibri"/>
        </w:rPr>
        <w:t xml:space="preserve"> single pdf</w:t>
      </w:r>
      <w:r w:rsidRPr="00B6350D">
        <w:rPr>
          <w:rFonts w:ascii="Calibri" w:hAnsi="Calibri" w:cs="Calibri"/>
        </w:rPr>
        <w:t xml:space="preserve">.  </w:t>
      </w:r>
      <w:r w:rsidR="008B6F77">
        <w:rPr>
          <w:rFonts w:ascii="Calibri" w:hAnsi="Calibri" w:cs="Calibri"/>
        </w:rPr>
        <w:t xml:space="preserve">Proposals will be peer-reviewed by scholars from multiple disciplines and must be written for such an audience. </w:t>
      </w:r>
      <w:r w:rsidRPr="00B6350D">
        <w:rPr>
          <w:rFonts w:ascii="Calibri" w:hAnsi="Calibri" w:cs="Calibri"/>
        </w:rPr>
        <w:t xml:space="preserve">The </w:t>
      </w:r>
      <w:r w:rsidR="000609B7" w:rsidRPr="00B6350D">
        <w:rPr>
          <w:rFonts w:ascii="Calibri" w:hAnsi="Calibri" w:cs="Calibri"/>
        </w:rPr>
        <w:t>same proposal</w:t>
      </w:r>
      <w:r w:rsidRPr="00B6350D">
        <w:rPr>
          <w:rFonts w:ascii="Calibri" w:hAnsi="Calibri" w:cs="Calibri"/>
        </w:rPr>
        <w:t xml:space="preserve"> and budget for each </w:t>
      </w:r>
      <w:r w:rsidR="000609B7" w:rsidRPr="00B6350D">
        <w:rPr>
          <w:rFonts w:ascii="Calibri" w:hAnsi="Calibri" w:cs="Calibri"/>
        </w:rPr>
        <w:t>application</w:t>
      </w:r>
      <w:r w:rsidRPr="00B6350D">
        <w:rPr>
          <w:rFonts w:ascii="Calibri" w:hAnsi="Calibri" w:cs="Calibri"/>
        </w:rPr>
        <w:t xml:space="preserve"> must be sent to Emory University and Tel Aviv University:</w:t>
      </w:r>
    </w:p>
    <w:p w14:paraId="4E4EC818" w14:textId="38989B9D" w:rsidR="00F33BB5" w:rsidRPr="00B6350D" w:rsidRDefault="00F33BB5" w:rsidP="00DB4AB9">
      <w:pPr>
        <w:numPr>
          <w:ilvl w:val="0"/>
          <w:numId w:val="35"/>
        </w:numPr>
        <w:spacing w:after="60"/>
        <w:rPr>
          <w:rFonts w:ascii="Calibri" w:eastAsia="Times New Roman" w:hAnsi="Calibri" w:cs="Calibri"/>
        </w:rPr>
      </w:pPr>
      <w:r>
        <w:rPr>
          <w:rStyle w:val="Strong"/>
          <w:rFonts w:ascii="Calibri" w:eastAsia="Times New Roman" w:hAnsi="Calibri" w:cs="Calibri"/>
          <w:b w:val="0"/>
        </w:rPr>
        <w:t xml:space="preserve">Names, titles, departments and emails of Emory University and Tel Aviv University </w:t>
      </w:r>
      <w:r w:rsidR="008B6F77">
        <w:rPr>
          <w:rStyle w:val="Strong"/>
          <w:rFonts w:ascii="Calibri" w:eastAsia="Times New Roman" w:hAnsi="Calibri" w:cs="Calibri"/>
          <w:b w:val="0"/>
        </w:rPr>
        <w:t>PI’s</w:t>
      </w:r>
    </w:p>
    <w:p w14:paraId="2D86E728" w14:textId="35E07F00" w:rsidR="00636754" w:rsidRDefault="008B6F77" w:rsidP="00DB4AB9">
      <w:pPr>
        <w:numPr>
          <w:ilvl w:val="0"/>
          <w:numId w:val="35"/>
        </w:numPr>
        <w:spacing w:after="60"/>
        <w:rPr>
          <w:rFonts w:ascii="Calibri" w:eastAsia="Times New Roman" w:hAnsi="Calibri" w:cs="Calibri"/>
        </w:rPr>
      </w:pPr>
      <w:r>
        <w:rPr>
          <w:rStyle w:val="Strong"/>
          <w:rFonts w:ascii="Calibri" w:eastAsia="Times New Roman" w:hAnsi="Calibri" w:cs="Calibri"/>
          <w:b w:val="0"/>
        </w:rPr>
        <w:t>Layperson a</w:t>
      </w:r>
      <w:r w:rsidR="00636754" w:rsidRPr="00B6350D">
        <w:rPr>
          <w:rStyle w:val="Strong"/>
          <w:rFonts w:ascii="Calibri" w:eastAsia="Times New Roman" w:hAnsi="Calibri" w:cs="Calibri"/>
          <w:b w:val="0"/>
        </w:rPr>
        <w:t>bstract</w:t>
      </w:r>
      <w:r w:rsidR="00636754" w:rsidRPr="00B6350D">
        <w:rPr>
          <w:rStyle w:val="apple-converted-space"/>
          <w:rFonts w:ascii="Calibri" w:eastAsia="Times New Roman" w:hAnsi="Calibri" w:cs="Calibri"/>
          <w:bCs/>
        </w:rPr>
        <w:t> </w:t>
      </w:r>
      <w:r w:rsidR="00636754" w:rsidRPr="00B6350D">
        <w:rPr>
          <w:rFonts w:ascii="Calibri" w:eastAsia="Times New Roman" w:hAnsi="Calibri" w:cs="Calibri"/>
        </w:rPr>
        <w:t>of the proposed project (up to 2</w:t>
      </w:r>
      <w:r w:rsidR="00EF28A8" w:rsidRPr="00B6350D">
        <w:rPr>
          <w:rFonts w:ascii="Calibri" w:eastAsia="Times New Roman" w:hAnsi="Calibri" w:cs="Calibri"/>
        </w:rPr>
        <w:t>5</w:t>
      </w:r>
      <w:r w:rsidR="00636754" w:rsidRPr="00B6350D">
        <w:rPr>
          <w:rFonts w:ascii="Calibri" w:eastAsia="Times New Roman" w:hAnsi="Calibri" w:cs="Calibri"/>
        </w:rPr>
        <w:t>0 words)</w:t>
      </w:r>
    </w:p>
    <w:p w14:paraId="4FB7778F" w14:textId="075EFDF4" w:rsidR="00F33BB5" w:rsidRDefault="00F33BB5" w:rsidP="00DB4AB9">
      <w:pPr>
        <w:numPr>
          <w:ilvl w:val="0"/>
          <w:numId w:val="35"/>
        </w:numPr>
        <w:spacing w:after="60"/>
        <w:rPr>
          <w:rFonts w:ascii="Calibri" w:eastAsia="Times New Roman" w:hAnsi="Calibri" w:cs="Calibri"/>
        </w:rPr>
      </w:pPr>
      <w:bookmarkStart w:id="1" w:name="_Hlk37413971"/>
      <w:r>
        <w:rPr>
          <w:rFonts w:ascii="Calibri" w:eastAsia="Times New Roman" w:hAnsi="Calibri" w:cs="Calibri"/>
        </w:rPr>
        <w:t>Names of other Emory University researchers involved, including name, title, department, role in project</w:t>
      </w:r>
    </w:p>
    <w:bookmarkEnd w:id="1"/>
    <w:p w14:paraId="1761C85D" w14:textId="3BB3F813" w:rsidR="00F33BB5" w:rsidRDefault="00F33BB5" w:rsidP="00DB4AB9">
      <w:pPr>
        <w:numPr>
          <w:ilvl w:val="0"/>
          <w:numId w:val="35"/>
        </w:numPr>
        <w:spacing w:after="60"/>
        <w:rPr>
          <w:rFonts w:ascii="Calibri" w:eastAsia="Times New Roman" w:hAnsi="Calibri" w:cs="Calibri"/>
        </w:rPr>
      </w:pPr>
      <w:r>
        <w:rPr>
          <w:rFonts w:ascii="Calibri" w:eastAsia="Times New Roman" w:hAnsi="Calibri" w:cs="Calibri"/>
        </w:rPr>
        <w:t>Names of other Tel Aviv University researchers involved, including name, title, department, role in project</w:t>
      </w:r>
    </w:p>
    <w:p w14:paraId="2B5EAC8E" w14:textId="59F77D2E" w:rsidR="00636754" w:rsidRDefault="00F33BB5" w:rsidP="00DB4AB9">
      <w:pPr>
        <w:numPr>
          <w:ilvl w:val="0"/>
          <w:numId w:val="35"/>
        </w:numPr>
        <w:spacing w:after="60"/>
        <w:rPr>
          <w:rFonts w:ascii="Calibri" w:eastAsia="Times New Roman" w:hAnsi="Calibri" w:cs="Calibri"/>
        </w:rPr>
      </w:pPr>
      <w:r>
        <w:rPr>
          <w:rStyle w:val="Strong"/>
          <w:rFonts w:ascii="Calibri" w:eastAsia="Times New Roman" w:hAnsi="Calibri" w:cs="Calibri"/>
          <w:b w:val="0"/>
        </w:rPr>
        <w:t>Narrative d</w:t>
      </w:r>
      <w:r w:rsidR="00636754" w:rsidRPr="00B6350D">
        <w:rPr>
          <w:rStyle w:val="Strong"/>
          <w:rFonts w:ascii="Calibri" w:eastAsia="Times New Roman" w:hAnsi="Calibri" w:cs="Calibri"/>
          <w:b w:val="0"/>
        </w:rPr>
        <w:t>escription</w:t>
      </w:r>
      <w:r w:rsidR="00636754" w:rsidRPr="00B6350D">
        <w:rPr>
          <w:rStyle w:val="apple-converted-space"/>
          <w:rFonts w:ascii="Calibri" w:eastAsia="Times New Roman" w:hAnsi="Calibri" w:cs="Calibri"/>
          <w:bCs/>
        </w:rPr>
        <w:t> </w:t>
      </w:r>
      <w:r w:rsidR="00636754" w:rsidRPr="00B6350D">
        <w:rPr>
          <w:rFonts w:ascii="Calibri" w:eastAsia="Times New Roman" w:hAnsi="Calibri" w:cs="Calibri"/>
        </w:rPr>
        <w:t xml:space="preserve">of the proposed project </w:t>
      </w:r>
      <w:r>
        <w:rPr>
          <w:rFonts w:ascii="Calibri" w:eastAsia="Times New Roman" w:hAnsi="Calibri" w:cs="Calibri"/>
        </w:rPr>
        <w:t>for a multi-school, multi-disciplinary audience using the following sub-</w:t>
      </w:r>
      <w:r w:rsidR="00B173AC">
        <w:rPr>
          <w:rFonts w:ascii="Calibri" w:eastAsia="Times New Roman" w:hAnsi="Calibri" w:cs="Calibri"/>
        </w:rPr>
        <w:t>headings</w:t>
      </w:r>
      <w:r w:rsidR="00B173AC" w:rsidRPr="00B6350D">
        <w:rPr>
          <w:rFonts w:ascii="Calibri" w:eastAsia="Times New Roman" w:hAnsi="Calibri" w:cs="Calibri"/>
        </w:rPr>
        <w:t xml:space="preserve"> (</w:t>
      </w:r>
      <w:r w:rsidR="00636754" w:rsidRPr="00B6350D">
        <w:rPr>
          <w:rFonts w:ascii="Calibri" w:eastAsia="Times New Roman" w:hAnsi="Calibri" w:cs="Calibri"/>
        </w:rPr>
        <w:t>three-page limit, 12 font, single spaced)</w:t>
      </w:r>
    </w:p>
    <w:p w14:paraId="2BB08891" w14:textId="43418F7F" w:rsidR="00F33BB5" w:rsidRPr="00C3411B" w:rsidRDefault="00F33BB5" w:rsidP="00DB4AB9">
      <w:pPr>
        <w:numPr>
          <w:ilvl w:val="1"/>
          <w:numId w:val="35"/>
        </w:numPr>
        <w:spacing w:after="60"/>
        <w:rPr>
          <w:rStyle w:val="Strong"/>
          <w:rFonts w:ascii="Calibri" w:eastAsia="Times New Roman" w:hAnsi="Calibri" w:cs="Calibri"/>
          <w:b w:val="0"/>
          <w:bCs w:val="0"/>
        </w:rPr>
      </w:pPr>
      <w:r w:rsidRPr="00C3411B">
        <w:rPr>
          <w:rStyle w:val="Strong"/>
          <w:rFonts w:ascii="Calibri" w:hAnsi="Calibri" w:cs="Calibri"/>
          <w:b w:val="0"/>
          <w:bCs w:val="0"/>
        </w:rPr>
        <w:t>Project Objectives</w:t>
      </w:r>
    </w:p>
    <w:p w14:paraId="452ADB92" w14:textId="7FC38CC2" w:rsidR="00F33BB5" w:rsidRPr="00C3411B" w:rsidRDefault="00F33BB5" w:rsidP="00DB4AB9">
      <w:pPr>
        <w:numPr>
          <w:ilvl w:val="1"/>
          <w:numId w:val="35"/>
        </w:numPr>
        <w:spacing w:after="60"/>
        <w:rPr>
          <w:rStyle w:val="Strong"/>
          <w:rFonts w:ascii="Calibri" w:eastAsia="Times New Roman" w:hAnsi="Calibri" w:cs="Calibri"/>
          <w:b w:val="0"/>
          <w:bCs w:val="0"/>
        </w:rPr>
      </w:pPr>
      <w:r w:rsidRPr="00C3411B">
        <w:rPr>
          <w:rStyle w:val="Strong"/>
          <w:rFonts w:ascii="Calibri" w:hAnsi="Calibri" w:cs="Calibri"/>
          <w:b w:val="0"/>
          <w:bCs w:val="0"/>
        </w:rPr>
        <w:t>Background and previous work as appropriate</w:t>
      </w:r>
    </w:p>
    <w:p w14:paraId="0BFBF74D" w14:textId="595A0B23" w:rsidR="00F33BB5" w:rsidRPr="00C3411B" w:rsidRDefault="008B6F77" w:rsidP="00DB4AB9">
      <w:pPr>
        <w:numPr>
          <w:ilvl w:val="1"/>
          <w:numId w:val="35"/>
        </w:numPr>
        <w:spacing w:after="60"/>
        <w:rPr>
          <w:rStyle w:val="Strong"/>
          <w:rFonts w:ascii="Calibri" w:eastAsia="Times New Roman" w:hAnsi="Calibri" w:cs="Calibri"/>
          <w:b w:val="0"/>
          <w:bCs w:val="0"/>
        </w:rPr>
      </w:pPr>
      <w:r>
        <w:rPr>
          <w:rStyle w:val="Strong"/>
          <w:rFonts w:ascii="Calibri" w:hAnsi="Calibri" w:cs="Calibri"/>
          <w:b w:val="0"/>
          <w:bCs w:val="0"/>
        </w:rPr>
        <w:t>Research</w:t>
      </w:r>
      <w:r w:rsidR="00F33BB5" w:rsidRPr="00C3411B">
        <w:rPr>
          <w:rStyle w:val="Strong"/>
          <w:rFonts w:ascii="Calibri" w:hAnsi="Calibri" w:cs="Calibri"/>
          <w:b w:val="0"/>
          <w:bCs w:val="0"/>
        </w:rPr>
        <w:t xml:space="preserve"> approach and methods</w:t>
      </w:r>
    </w:p>
    <w:p w14:paraId="1A41B669" w14:textId="77777777" w:rsidR="0054044D" w:rsidRPr="00C3411B" w:rsidRDefault="00F33BB5" w:rsidP="00DB4AB9">
      <w:pPr>
        <w:numPr>
          <w:ilvl w:val="1"/>
          <w:numId w:val="35"/>
        </w:numPr>
        <w:spacing w:after="60"/>
        <w:rPr>
          <w:rStyle w:val="Strong"/>
          <w:rFonts w:ascii="Calibri" w:eastAsia="Times New Roman" w:hAnsi="Calibri" w:cs="Calibri"/>
          <w:b w:val="0"/>
          <w:bCs w:val="0"/>
        </w:rPr>
      </w:pPr>
      <w:r w:rsidRPr="00C3411B">
        <w:rPr>
          <w:rStyle w:val="Strong"/>
          <w:rFonts w:ascii="Calibri" w:hAnsi="Calibri" w:cs="Calibri"/>
          <w:b w:val="0"/>
          <w:bCs w:val="0"/>
        </w:rPr>
        <w:t>Explanation of how you will evaluate the success of your project</w:t>
      </w:r>
    </w:p>
    <w:p w14:paraId="5FE603A8" w14:textId="66FC6D53" w:rsidR="00F33BB5" w:rsidRPr="0054044D" w:rsidRDefault="00DC1417" w:rsidP="00DB4AB9">
      <w:pPr>
        <w:numPr>
          <w:ilvl w:val="1"/>
          <w:numId w:val="35"/>
        </w:numPr>
        <w:spacing w:after="60"/>
        <w:rPr>
          <w:rFonts w:ascii="Calibri" w:eastAsia="Times New Roman" w:hAnsi="Calibri" w:cs="Calibri"/>
        </w:rPr>
      </w:pPr>
      <w:r w:rsidRPr="00C3411B">
        <w:rPr>
          <w:rStyle w:val="Strong"/>
          <w:rFonts w:ascii="Calibri" w:hAnsi="Calibri" w:cs="Calibri"/>
          <w:b w:val="0"/>
          <w:bCs w:val="0"/>
        </w:rPr>
        <w:t>Anticipated schedule</w:t>
      </w:r>
      <w:r w:rsidR="008B6F77">
        <w:rPr>
          <w:rStyle w:val="Strong"/>
          <w:rFonts w:ascii="Calibri" w:hAnsi="Calibri" w:cs="Calibri"/>
          <w:b w:val="0"/>
          <w:bCs w:val="0"/>
        </w:rPr>
        <w:t xml:space="preserve"> for completion</w:t>
      </w:r>
    </w:p>
    <w:p w14:paraId="191990BA" w14:textId="38DDA1A8" w:rsidR="0054044D" w:rsidRDefault="0054044D" w:rsidP="00DB4AB9">
      <w:pPr>
        <w:numPr>
          <w:ilvl w:val="0"/>
          <w:numId w:val="35"/>
        </w:numPr>
        <w:spacing w:after="60"/>
        <w:rPr>
          <w:rFonts w:ascii="Calibri" w:eastAsia="Times New Roman" w:hAnsi="Calibri" w:cs="Calibri"/>
        </w:rPr>
      </w:pPr>
      <w:r>
        <w:rPr>
          <w:rFonts w:ascii="Calibri" w:eastAsia="Times New Roman" w:hAnsi="Calibri" w:cs="Calibri"/>
        </w:rPr>
        <w:t xml:space="preserve">Brief description of how project will address the following </w:t>
      </w:r>
      <w:r w:rsidR="00B173AC">
        <w:rPr>
          <w:rFonts w:ascii="Calibri" w:eastAsia="Times New Roman" w:hAnsi="Calibri" w:cs="Calibri"/>
        </w:rPr>
        <w:t>criteria</w:t>
      </w:r>
      <w:r>
        <w:rPr>
          <w:rFonts w:ascii="Calibri" w:eastAsia="Times New Roman" w:hAnsi="Calibri" w:cs="Calibri"/>
        </w:rPr>
        <w:t xml:space="preserve"> using the following subheadings</w:t>
      </w:r>
      <w:r w:rsidR="008B6F77">
        <w:rPr>
          <w:rFonts w:ascii="Calibri" w:eastAsia="Times New Roman" w:hAnsi="Calibri" w:cs="Calibri"/>
        </w:rPr>
        <w:t xml:space="preserve"> (see “Assessment” below)</w:t>
      </w:r>
      <w:r>
        <w:rPr>
          <w:rFonts w:ascii="Calibri" w:eastAsia="Times New Roman" w:hAnsi="Calibri" w:cs="Calibri"/>
        </w:rPr>
        <w:t>:</w:t>
      </w:r>
    </w:p>
    <w:p w14:paraId="57750DFF" w14:textId="1DE955AE" w:rsidR="0054044D" w:rsidRDefault="0054044D" w:rsidP="00DB4AB9">
      <w:pPr>
        <w:numPr>
          <w:ilvl w:val="1"/>
          <w:numId w:val="35"/>
        </w:numPr>
        <w:spacing w:after="60"/>
        <w:rPr>
          <w:rFonts w:ascii="Calibri" w:eastAsia="Times New Roman" w:hAnsi="Calibri" w:cs="Calibri"/>
        </w:rPr>
      </w:pPr>
      <w:r>
        <w:rPr>
          <w:rFonts w:ascii="Calibri" w:eastAsia="Times New Roman" w:hAnsi="Calibri" w:cs="Calibri"/>
        </w:rPr>
        <w:t>Academic quality and impact (maximum 100 words)</w:t>
      </w:r>
    </w:p>
    <w:p w14:paraId="1B88C031" w14:textId="7740F3AD" w:rsidR="0054044D" w:rsidRDefault="0054044D" w:rsidP="00DB4AB9">
      <w:pPr>
        <w:numPr>
          <w:ilvl w:val="1"/>
          <w:numId w:val="35"/>
        </w:numPr>
        <w:spacing w:after="60"/>
        <w:rPr>
          <w:rFonts w:ascii="Calibri" w:eastAsia="Times New Roman" w:hAnsi="Calibri" w:cs="Calibri"/>
        </w:rPr>
      </w:pPr>
      <w:r>
        <w:rPr>
          <w:rFonts w:ascii="Calibri" w:eastAsia="Times New Roman" w:hAnsi="Calibri" w:cs="Calibri"/>
        </w:rPr>
        <w:t>Innovation (maximum 100 words)</w:t>
      </w:r>
    </w:p>
    <w:p w14:paraId="11D11BDA" w14:textId="2F146F37" w:rsidR="0054044D" w:rsidRDefault="0054044D" w:rsidP="00DB4AB9">
      <w:pPr>
        <w:numPr>
          <w:ilvl w:val="1"/>
          <w:numId w:val="35"/>
        </w:numPr>
        <w:spacing w:after="60"/>
        <w:rPr>
          <w:rFonts w:ascii="Calibri" w:eastAsia="Times New Roman" w:hAnsi="Calibri" w:cs="Calibri"/>
        </w:rPr>
      </w:pPr>
      <w:r>
        <w:rPr>
          <w:rFonts w:ascii="Calibri" w:eastAsia="Times New Roman" w:hAnsi="Calibri" w:cs="Calibri"/>
        </w:rPr>
        <w:t>Outcomes and sustainability (maximum 100 words)</w:t>
      </w:r>
    </w:p>
    <w:p w14:paraId="3DFB56F7" w14:textId="59051474" w:rsidR="0054044D" w:rsidRDefault="0054044D" w:rsidP="00DB4AB9">
      <w:pPr>
        <w:numPr>
          <w:ilvl w:val="1"/>
          <w:numId w:val="35"/>
        </w:numPr>
        <w:spacing w:after="60"/>
        <w:rPr>
          <w:rFonts w:ascii="Calibri" w:eastAsia="Times New Roman" w:hAnsi="Calibri" w:cs="Calibri"/>
        </w:rPr>
      </w:pPr>
      <w:r>
        <w:rPr>
          <w:rFonts w:ascii="Calibri" w:eastAsia="Times New Roman" w:hAnsi="Calibri" w:cs="Calibri"/>
        </w:rPr>
        <w:lastRenderedPageBreak/>
        <w:t>Partnership (maximum 100 words)</w:t>
      </w:r>
    </w:p>
    <w:p w14:paraId="32EE78CA" w14:textId="7093D0FD" w:rsidR="0054044D" w:rsidRDefault="0054044D" w:rsidP="00DB4AB9">
      <w:pPr>
        <w:numPr>
          <w:ilvl w:val="1"/>
          <w:numId w:val="35"/>
        </w:numPr>
        <w:spacing w:after="60"/>
        <w:rPr>
          <w:rFonts w:ascii="Calibri" w:eastAsia="Times New Roman" w:hAnsi="Calibri" w:cs="Calibri"/>
        </w:rPr>
      </w:pPr>
      <w:r>
        <w:rPr>
          <w:rFonts w:ascii="Calibri" w:eastAsia="Times New Roman" w:hAnsi="Calibri" w:cs="Calibri"/>
        </w:rPr>
        <w:t>Strategic relevance (maximum 100 words)</w:t>
      </w:r>
    </w:p>
    <w:p w14:paraId="76A3E597" w14:textId="41064DA0" w:rsidR="00636754" w:rsidRPr="00871C0C" w:rsidRDefault="00636754" w:rsidP="00DB4AB9">
      <w:pPr>
        <w:numPr>
          <w:ilvl w:val="0"/>
          <w:numId w:val="35"/>
        </w:numPr>
        <w:spacing w:after="60"/>
        <w:rPr>
          <w:rStyle w:val="Strong"/>
          <w:rFonts w:ascii="Calibri" w:eastAsia="Times New Roman" w:hAnsi="Calibri" w:cs="Calibri"/>
          <w:b w:val="0"/>
          <w:bCs w:val="0"/>
        </w:rPr>
      </w:pPr>
      <w:r w:rsidRPr="00B6350D">
        <w:rPr>
          <w:rStyle w:val="Strong"/>
          <w:rFonts w:ascii="Calibri" w:eastAsia="Times New Roman" w:hAnsi="Calibri" w:cs="Calibri"/>
          <w:b w:val="0"/>
        </w:rPr>
        <w:t>Budget and budget justification, explaining</w:t>
      </w:r>
      <w:r w:rsidR="00871C0C">
        <w:rPr>
          <w:rStyle w:val="Strong"/>
          <w:rFonts w:ascii="Calibri" w:eastAsia="Times New Roman" w:hAnsi="Calibri" w:cs="Calibri"/>
          <w:b w:val="0"/>
        </w:rPr>
        <w:t xml:space="preserve"> in detail</w:t>
      </w:r>
      <w:r w:rsidRPr="00B6350D">
        <w:rPr>
          <w:rStyle w:val="Strong"/>
          <w:rFonts w:ascii="Calibri" w:eastAsia="Times New Roman" w:hAnsi="Calibri" w:cs="Calibri"/>
          <w:b w:val="0"/>
        </w:rPr>
        <w:t xml:space="preserve"> all anticipated expenditures</w:t>
      </w:r>
    </w:p>
    <w:p w14:paraId="29DCC493" w14:textId="7AEAFD1A" w:rsidR="00871C0C" w:rsidRPr="00B6350D" w:rsidRDefault="00871C0C" w:rsidP="00DB4AB9">
      <w:pPr>
        <w:numPr>
          <w:ilvl w:val="1"/>
          <w:numId w:val="35"/>
        </w:numPr>
        <w:spacing w:after="60"/>
        <w:rPr>
          <w:rFonts w:ascii="Calibri" w:eastAsia="Times New Roman" w:hAnsi="Calibri" w:cs="Calibri"/>
        </w:rPr>
      </w:pPr>
      <w:r>
        <w:rPr>
          <w:rFonts w:ascii="Calibri" w:eastAsia="Times New Roman" w:hAnsi="Calibri" w:cs="Calibri"/>
        </w:rPr>
        <w:t>Description of other funds secured or applied for overlapping projects</w:t>
      </w:r>
    </w:p>
    <w:p w14:paraId="2BF1EC35" w14:textId="0D413ECF" w:rsidR="00871C0C" w:rsidRPr="00B6350D" w:rsidRDefault="00871C0C" w:rsidP="00DB4AB9">
      <w:pPr>
        <w:numPr>
          <w:ilvl w:val="0"/>
          <w:numId w:val="35"/>
        </w:numPr>
        <w:spacing w:after="60"/>
        <w:rPr>
          <w:rFonts w:ascii="Calibri" w:eastAsia="Times New Roman" w:hAnsi="Calibri" w:cs="Calibri"/>
        </w:rPr>
      </w:pPr>
      <w:r>
        <w:rPr>
          <w:rStyle w:val="Strong"/>
          <w:rFonts w:ascii="Calibri" w:eastAsia="Times New Roman" w:hAnsi="Calibri" w:cs="Calibri"/>
          <w:b w:val="0"/>
          <w:bCs w:val="0"/>
        </w:rPr>
        <w:t>Brief letter f</w:t>
      </w:r>
      <w:r w:rsidR="00DB4AB9">
        <w:rPr>
          <w:rStyle w:val="Strong"/>
          <w:rFonts w:ascii="Calibri" w:eastAsia="Times New Roman" w:hAnsi="Calibri" w:cs="Calibri"/>
          <w:b w:val="0"/>
          <w:bCs w:val="0"/>
        </w:rPr>
        <w:t>ro</w:t>
      </w:r>
      <w:r>
        <w:rPr>
          <w:rStyle w:val="Strong"/>
          <w:rFonts w:ascii="Calibri" w:eastAsia="Times New Roman" w:hAnsi="Calibri" w:cs="Calibri"/>
          <w:b w:val="0"/>
          <w:bCs w:val="0"/>
        </w:rPr>
        <w:t>m the Department Chair</w:t>
      </w:r>
      <w:r w:rsidR="008B6F77">
        <w:rPr>
          <w:rStyle w:val="Strong"/>
          <w:rFonts w:ascii="Calibri" w:eastAsia="Times New Roman" w:hAnsi="Calibri" w:cs="Calibri"/>
          <w:b w:val="0"/>
          <w:bCs w:val="0"/>
        </w:rPr>
        <w:t xml:space="preserve"> at each institution</w:t>
      </w:r>
      <w:r>
        <w:rPr>
          <w:rStyle w:val="Strong"/>
          <w:rFonts w:ascii="Calibri" w:eastAsia="Times New Roman" w:hAnsi="Calibri" w:cs="Calibri"/>
          <w:b w:val="0"/>
          <w:bCs w:val="0"/>
        </w:rPr>
        <w:t xml:space="preserve"> endorsing the application</w:t>
      </w:r>
    </w:p>
    <w:p w14:paraId="09588B1F" w14:textId="77777777" w:rsidR="00636754" w:rsidRPr="00B6350D" w:rsidRDefault="00636754" w:rsidP="00DB4AB9">
      <w:pPr>
        <w:numPr>
          <w:ilvl w:val="0"/>
          <w:numId w:val="35"/>
        </w:numPr>
        <w:spacing w:after="60"/>
        <w:rPr>
          <w:rFonts w:ascii="Calibri" w:eastAsia="Times New Roman" w:hAnsi="Calibri" w:cs="Calibri"/>
        </w:rPr>
      </w:pPr>
      <w:r w:rsidRPr="00B6350D">
        <w:rPr>
          <w:rStyle w:val="Strong"/>
          <w:rFonts w:ascii="Calibri" w:eastAsia="Times New Roman" w:hAnsi="Calibri" w:cs="Calibri"/>
          <w:b w:val="0"/>
        </w:rPr>
        <w:t>Curriculum vitae:</w:t>
      </w:r>
      <w:r w:rsidRPr="00B6350D">
        <w:rPr>
          <w:rStyle w:val="apple-converted-space"/>
          <w:rFonts w:ascii="Calibri" w:eastAsia="Times New Roman" w:hAnsi="Calibri" w:cs="Calibri"/>
          <w:b/>
          <w:bCs/>
        </w:rPr>
        <w:t> </w:t>
      </w:r>
      <w:r w:rsidRPr="00B6350D">
        <w:rPr>
          <w:rFonts w:ascii="Calibri" w:eastAsia="Times New Roman" w:hAnsi="Calibri" w:cs="Calibri"/>
        </w:rPr>
        <w:t>2-page maximum, current, for each PI</w:t>
      </w:r>
    </w:p>
    <w:p w14:paraId="24DDE5AD" w14:textId="057A277F" w:rsidR="00636754" w:rsidRDefault="00636754" w:rsidP="00DB4AB9">
      <w:pPr>
        <w:numPr>
          <w:ilvl w:val="0"/>
          <w:numId w:val="35"/>
        </w:numPr>
        <w:spacing w:after="60"/>
        <w:rPr>
          <w:rFonts w:ascii="Calibri" w:eastAsia="Times New Roman" w:hAnsi="Calibri" w:cs="Calibri"/>
        </w:rPr>
      </w:pPr>
      <w:r w:rsidRPr="00B6350D">
        <w:rPr>
          <w:rStyle w:val="Strong"/>
          <w:rFonts w:ascii="Calibri" w:eastAsia="Times New Roman" w:hAnsi="Calibri" w:cs="Calibri"/>
          <w:b w:val="0"/>
        </w:rPr>
        <w:t>Curriculum vitae:</w:t>
      </w:r>
      <w:r w:rsidRPr="00B6350D">
        <w:rPr>
          <w:rStyle w:val="apple-converted-space"/>
          <w:rFonts w:ascii="Calibri" w:eastAsia="Times New Roman" w:hAnsi="Calibri" w:cs="Calibri"/>
          <w:b/>
          <w:bCs/>
        </w:rPr>
        <w:t> </w:t>
      </w:r>
      <w:r w:rsidR="00871C0C">
        <w:rPr>
          <w:rFonts w:ascii="Calibri" w:eastAsia="Times New Roman" w:hAnsi="Calibri" w:cs="Calibri"/>
        </w:rPr>
        <w:t>1-page</w:t>
      </w:r>
      <w:r w:rsidRPr="00B6350D">
        <w:rPr>
          <w:rFonts w:ascii="Calibri" w:eastAsia="Times New Roman" w:hAnsi="Calibri" w:cs="Calibri"/>
        </w:rPr>
        <w:t xml:space="preserve"> maximum, current, for additional team members</w:t>
      </w:r>
    </w:p>
    <w:p w14:paraId="0C77E84F" w14:textId="31F709AC" w:rsidR="00871C0C" w:rsidRPr="00B6350D" w:rsidRDefault="00871C0C" w:rsidP="00DB4AB9">
      <w:pPr>
        <w:numPr>
          <w:ilvl w:val="0"/>
          <w:numId w:val="35"/>
        </w:numPr>
        <w:spacing w:after="60"/>
        <w:rPr>
          <w:rFonts w:ascii="Calibri" w:eastAsia="Times New Roman" w:hAnsi="Calibri" w:cs="Calibri"/>
        </w:rPr>
      </w:pPr>
      <w:r>
        <w:rPr>
          <w:rFonts w:ascii="Calibri" w:eastAsia="Times New Roman" w:hAnsi="Calibri" w:cs="Calibri"/>
        </w:rPr>
        <w:t xml:space="preserve">For Emory University faculty only, please indicate if Halle Institute funding has been received in the past and if so, provide the name and date of the award and indicate whether an end-of-project report was submitted. </w:t>
      </w:r>
    </w:p>
    <w:p w14:paraId="6FC0E746" w14:textId="77777777" w:rsidR="00636754" w:rsidRPr="00B6350D" w:rsidRDefault="00636754" w:rsidP="00636754">
      <w:pPr>
        <w:pStyle w:val="Lettercopy"/>
        <w:spacing w:line="240" w:lineRule="auto"/>
        <w:ind w:right="0"/>
        <w:jc w:val="left"/>
        <w:rPr>
          <w:rFonts w:ascii="Calibri" w:hAnsi="Calibri" w:cs="Arial"/>
          <w:szCs w:val="24"/>
        </w:rPr>
      </w:pPr>
    </w:p>
    <w:p w14:paraId="7F90D074" w14:textId="64DE911A" w:rsidR="00F777FB" w:rsidRPr="00B6350D" w:rsidRDefault="00F777FB" w:rsidP="00447C12">
      <w:pPr>
        <w:pStyle w:val="Lettercopy"/>
        <w:spacing w:line="240" w:lineRule="auto"/>
        <w:ind w:right="0"/>
        <w:jc w:val="left"/>
        <w:rPr>
          <w:rFonts w:ascii="Calibri" w:hAnsi="Calibri" w:cs="Arial"/>
          <w:szCs w:val="24"/>
        </w:rPr>
      </w:pPr>
      <w:bookmarkStart w:id="2" w:name="_Hlk37834896"/>
      <w:r w:rsidRPr="00B6350D">
        <w:rPr>
          <w:rFonts w:ascii="Calibri" w:hAnsi="Calibri" w:cs="Arial"/>
          <w:szCs w:val="24"/>
        </w:rPr>
        <w:t xml:space="preserve">Applicants should start preparing their applications well ahead of the closing date </w:t>
      </w:r>
      <w:r>
        <w:rPr>
          <w:rFonts w:ascii="Calibri" w:hAnsi="Calibri" w:cs="Arial"/>
          <w:szCs w:val="24"/>
        </w:rPr>
        <w:t>to provide time for an endorsement letter from each PI’s respective Department Chair</w:t>
      </w:r>
      <w:r w:rsidRPr="00B6350D">
        <w:rPr>
          <w:rFonts w:ascii="Calibri" w:hAnsi="Calibri" w:cs="Arial"/>
          <w:szCs w:val="24"/>
        </w:rPr>
        <w:t xml:space="preserve">.  Completed applications should be submitted via email to </w:t>
      </w:r>
      <w:hyperlink r:id="rId9" w:history="1">
        <w:r w:rsidRPr="00B6350D">
          <w:rPr>
            <w:rStyle w:val="Hyperlink"/>
            <w:rFonts w:ascii="Calibri" w:hAnsi="Calibri" w:cs="Arial"/>
            <w:szCs w:val="24"/>
          </w:rPr>
          <w:t>halle.global@emory.edu</w:t>
        </w:r>
      </w:hyperlink>
      <w:r>
        <w:rPr>
          <w:rFonts w:ascii="Calibri" w:hAnsi="Calibri" w:cs="Arial"/>
          <w:szCs w:val="24"/>
        </w:rPr>
        <w:t xml:space="preserve"> for Emory University applicants and </w:t>
      </w:r>
      <w:hyperlink r:id="rId10" w:history="1">
        <w:r w:rsidR="00C55FD2" w:rsidRPr="004F2745">
          <w:rPr>
            <w:rStyle w:val="Hyperlink"/>
            <w:rFonts w:ascii="Calibri" w:hAnsi="Calibri" w:cs="Arial"/>
            <w:szCs w:val="24"/>
          </w:rPr>
          <w:t>sharonp4@tauex.tau.ac.il</w:t>
        </w:r>
      </w:hyperlink>
      <w:r w:rsidR="00C55FD2">
        <w:rPr>
          <w:rFonts w:ascii="Calibri" w:hAnsi="Calibri" w:cs="Arial"/>
          <w:szCs w:val="24"/>
        </w:rPr>
        <w:t xml:space="preserve"> </w:t>
      </w:r>
      <w:r>
        <w:rPr>
          <w:rFonts w:ascii="Calibri" w:hAnsi="Calibri" w:cs="Arial"/>
          <w:szCs w:val="24"/>
        </w:rPr>
        <w:t xml:space="preserve">here for Tel Aviv University applicants. </w:t>
      </w:r>
    </w:p>
    <w:p w14:paraId="71476014" w14:textId="77777777" w:rsidR="00636754" w:rsidRPr="00B6350D" w:rsidRDefault="00636754" w:rsidP="00636754">
      <w:pPr>
        <w:pStyle w:val="Lettercopy"/>
        <w:spacing w:line="240" w:lineRule="auto"/>
        <w:ind w:right="0"/>
        <w:jc w:val="left"/>
        <w:rPr>
          <w:rFonts w:ascii="Calibri" w:hAnsi="Calibri" w:cs="Arial"/>
          <w:szCs w:val="24"/>
        </w:rPr>
      </w:pPr>
    </w:p>
    <w:bookmarkEnd w:id="2"/>
    <w:p w14:paraId="1A3A0282" w14:textId="00D3BEE5" w:rsidR="007731B2" w:rsidRPr="00B6350D" w:rsidRDefault="00871C0C" w:rsidP="004A0AAD">
      <w:pPr>
        <w:pStyle w:val="Lettercopy"/>
        <w:spacing w:line="240" w:lineRule="auto"/>
        <w:ind w:right="0"/>
        <w:jc w:val="left"/>
        <w:rPr>
          <w:rFonts w:ascii="Calibri" w:hAnsi="Calibri" w:cs="Arial"/>
          <w:szCs w:val="24"/>
        </w:rPr>
      </w:pPr>
      <w:r>
        <w:rPr>
          <w:rFonts w:ascii="Calibri" w:hAnsi="Calibri" w:cs="Arial"/>
          <w:szCs w:val="24"/>
        </w:rPr>
        <w:t>Applications</w:t>
      </w:r>
      <w:r w:rsidR="007731B2" w:rsidRPr="00B6350D">
        <w:rPr>
          <w:rFonts w:ascii="Calibri" w:hAnsi="Calibri" w:cs="Arial"/>
          <w:szCs w:val="24"/>
        </w:rPr>
        <w:t xml:space="preserve"> will be </w:t>
      </w:r>
      <w:r w:rsidR="00567C92">
        <w:rPr>
          <w:rFonts w:ascii="Calibri" w:hAnsi="Calibri" w:cs="Arial"/>
          <w:szCs w:val="24"/>
        </w:rPr>
        <w:t>evaluated</w:t>
      </w:r>
      <w:r w:rsidR="00C71CDC" w:rsidRPr="00B6350D">
        <w:rPr>
          <w:rFonts w:ascii="Calibri" w:hAnsi="Calibri" w:cs="Arial"/>
          <w:szCs w:val="24"/>
        </w:rPr>
        <w:t xml:space="preserve"> by </w:t>
      </w:r>
      <w:r>
        <w:rPr>
          <w:rFonts w:ascii="Calibri" w:hAnsi="Calibri" w:cs="Arial"/>
          <w:szCs w:val="24"/>
        </w:rPr>
        <w:t>multi-disciplinary, multi-school faculty selection committee</w:t>
      </w:r>
      <w:r w:rsidR="004D3FB0">
        <w:rPr>
          <w:rFonts w:ascii="Calibri" w:hAnsi="Calibri" w:cs="Arial"/>
          <w:szCs w:val="24"/>
        </w:rPr>
        <w:t>s</w:t>
      </w:r>
      <w:r>
        <w:rPr>
          <w:rFonts w:ascii="Calibri" w:hAnsi="Calibri" w:cs="Arial"/>
          <w:szCs w:val="24"/>
        </w:rPr>
        <w:t xml:space="preserve"> at Emory</w:t>
      </w:r>
      <w:r w:rsidR="00AB4774">
        <w:rPr>
          <w:rFonts w:ascii="Calibri" w:hAnsi="Calibri" w:cs="Arial"/>
          <w:szCs w:val="24"/>
        </w:rPr>
        <w:t xml:space="preserve"> University and at </w:t>
      </w:r>
      <w:r w:rsidR="00245ED5" w:rsidRPr="00B6350D">
        <w:rPr>
          <w:rFonts w:ascii="Calibri" w:eastAsiaTheme="minorEastAsia" w:hAnsi="Calibri" w:cs="Arial" w:hint="eastAsia"/>
          <w:szCs w:val="24"/>
          <w:lang w:eastAsia="ko-KR"/>
        </w:rPr>
        <w:t>Tel Aviv</w:t>
      </w:r>
      <w:r w:rsidR="00E0603C" w:rsidRPr="00B6350D">
        <w:rPr>
          <w:rFonts w:ascii="Calibri" w:eastAsiaTheme="minorEastAsia" w:hAnsi="Calibri" w:cs="Arial" w:hint="eastAsia"/>
          <w:szCs w:val="24"/>
          <w:lang w:eastAsia="ko-KR"/>
        </w:rPr>
        <w:t xml:space="preserve"> </w:t>
      </w:r>
      <w:r w:rsidR="00AB4774">
        <w:rPr>
          <w:rFonts w:ascii="Calibri" w:hAnsi="Calibri" w:cs="Arial"/>
          <w:szCs w:val="24"/>
        </w:rPr>
        <w:t xml:space="preserve">University Final selections will be reviewed by the Director of the Halle Institute for Global Research and the Vice President of Tel Aviv University. </w:t>
      </w:r>
    </w:p>
    <w:p w14:paraId="3E7EEAA7" w14:textId="77777777" w:rsidR="007731B2" w:rsidRPr="00B6350D" w:rsidRDefault="007731B2" w:rsidP="004A0AAD">
      <w:pPr>
        <w:pStyle w:val="Lettercopy"/>
        <w:spacing w:line="240" w:lineRule="auto"/>
        <w:ind w:right="0"/>
        <w:jc w:val="left"/>
        <w:rPr>
          <w:rFonts w:ascii="Calibri" w:hAnsi="Calibri" w:cs="Arial"/>
          <w:szCs w:val="24"/>
        </w:rPr>
      </w:pPr>
      <w:r w:rsidRPr="00B6350D">
        <w:rPr>
          <w:rFonts w:ascii="Calibri" w:hAnsi="Calibri" w:cs="Arial"/>
          <w:szCs w:val="24"/>
        </w:rPr>
        <w:t xml:space="preserve"> </w:t>
      </w:r>
    </w:p>
    <w:p w14:paraId="25FCCFB4" w14:textId="2421A7D5" w:rsidR="007731B2" w:rsidRPr="00B6350D" w:rsidRDefault="007731B2" w:rsidP="004A0AAD">
      <w:pPr>
        <w:pStyle w:val="Lettercopy"/>
        <w:spacing w:line="240" w:lineRule="auto"/>
        <w:ind w:right="0"/>
        <w:jc w:val="left"/>
        <w:rPr>
          <w:rFonts w:ascii="Calibri" w:hAnsi="Calibri" w:cs="Arial"/>
          <w:szCs w:val="24"/>
        </w:rPr>
      </w:pPr>
      <w:r w:rsidRPr="00B6350D">
        <w:rPr>
          <w:rFonts w:ascii="Calibri" w:hAnsi="Calibri" w:cs="Arial"/>
          <w:szCs w:val="24"/>
        </w:rPr>
        <w:t xml:space="preserve">Applicants will be advised of the outcome of their application </w:t>
      </w:r>
      <w:r w:rsidR="00866C48" w:rsidRPr="00B6350D">
        <w:rPr>
          <w:rFonts w:ascii="Calibri" w:hAnsi="Calibri" w:cs="Arial"/>
          <w:szCs w:val="24"/>
        </w:rPr>
        <w:t xml:space="preserve">by </w:t>
      </w:r>
      <w:r w:rsidR="004D3FB0" w:rsidRPr="00ED194A">
        <w:rPr>
          <w:rFonts w:ascii="Calibri" w:hAnsi="Calibri" w:cs="Arial"/>
          <w:szCs w:val="24"/>
        </w:rPr>
        <w:t>December 2020</w:t>
      </w:r>
      <w:r w:rsidR="00AB4774" w:rsidRPr="00ED194A">
        <w:rPr>
          <w:rFonts w:ascii="Calibri" w:hAnsi="Calibri" w:cs="Arial"/>
          <w:szCs w:val="24"/>
        </w:rPr>
        <w:t>.</w:t>
      </w:r>
    </w:p>
    <w:p w14:paraId="6EB8E75B" w14:textId="77777777" w:rsidR="007731B2" w:rsidRPr="00B6350D" w:rsidRDefault="007731B2" w:rsidP="004A0AAD">
      <w:pPr>
        <w:pStyle w:val="Lettercopy"/>
        <w:spacing w:line="240" w:lineRule="auto"/>
        <w:ind w:right="0"/>
        <w:jc w:val="left"/>
        <w:rPr>
          <w:rFonts w:ascii="Calibri" w:hAnsi="Calibri" w:cs="Arial"/>
          <w:szCs w:val="24"/>
        </w:rPr>
      </w:pPr>
    </w:p>
    <w:p w14:paraId="71C0602B" w14:textId="32B392C2" w:rsidR="007731B2" w:rsidRPr="00B6350D" w:rsidRDefault="007731B2" w:rsidP="00B173AC">
      <w:pPr>
        <w:pStyle w:val="Lettercopy"/>
        <w:tabs>
          <w:tab w:val="left" w:pos="1134"/>
        </w:tabs>
        <w:spacing w:line="240" w:lineRule="auto"/>
        <w:jc w:val="left"/>
        <w:rPr>
          <w:rFonts w:ascii="Calibri" w:hAnsi="Calibri" w:cs="Calibri"/>
          <w:szCs w:val="24"/>
        </w:rPr>
      </w:pPr>
      <w:r w:rsidRPr="00B6350D">
        <w:rPr>
          <w:rFonts w:ascii="Calibri" w:hAnsi="Calibri" w:cs="Calibri"/>
          <w:b/>
          <w:szCs w:val="24"/>
        </w:rPr>
        <w:t>Ranking Criteria &amp; Scoring</w:t>
      </w:r>
    </w:p>
    <w:p w14:paraId="75F7F336" w14:textId="4FF6E93D" w:rsidR="00181740" w:rsidRPr="00B6350D" w:rsidRDefault="00AB4774" w:rsidP="004A0AAD">
      <w:pPr>
        <w:tabs>
          <w:tab w:val="left" w:pos="0"/>
        </w:tabs>
        <w:spacing w:line="276" w:lineRule="auto"/>
        <w:contextualSpacing/>
        <w:rPr>
          <w:rFonts w:ascii="Calibri" w:hAnsi="Calibri" w:cs="Calibri"/>
          <w:b/>
          <w:i/>
        </w:rPr>
      </w:pPr>
      <w:r>
        <w:rPr>
          <w:rFonts w:ascii="Calibri" w:hAnsi="Calibri" w:cs="Calibri"/>
        </w:rPr>
        <w:t>The selection committee</w:t>
      </w:r>
      <w:r w:rsidR="00181740" w:rsidRPr="00B6350D">
        <w:rPr>
          <w:rFonts w:ascii="Calibri" w:hAnsi="Calibri" w:cs="Calibri"/>
        </w:rPr>
        <w:t xml:space="preserve"> will assess, comment on and </w:t>
      </w:r>
      <w:r w:rsidR="00567C92">
        <w:rPr>
          <w:rFonts w:ascii="Calibri" w:hAnsi="Calibri" w:cs="Calibri"/>
        </w:rPr>
        <w:t xml:space="preserve">evaluate </w:t>
      </w:r>
      <w:r w:rsidR="00181740" w:rsidRPr="00B6350D">
        <w:rPr>
          <w:rFonts w:ascii="Calibri" w:hAnsi="Calibri" w:cs="Calibri"/>
        </w:rPr>
        <w:t>each application, based on the</w:t>
      </w:r>
      <w:r w:rsidR="002A1C0C" w:rsidRPr="00B6350D">
        <w:rPr>
          <w:rFonts w:ascii="Calibri" w:hAnsi="Calibri" w:cs="Calibri"/>
        </w:rPr>
        <w:t xml:space="preserve"> criteria</w:t>
      </w:r>
      <w:r w:rsidR="00181740" w:rsidRPr="00B6350D">
        <w:rPr>
          <w:rFonts w:ascii="Calibri" w:hAnsi="Calibri" w:cs="Calibri"/>
        </w:rPr>
        <w:t xml:space="preserve"> below. Applicants </w:t>
      </w:r>
      <w:r>
        <w:rPr>
          <w:rFonts w:ascii="Calibri" w:hAnsi="Calibri" w:cs="Calibri"/>
        </w:rPr>
        <w:t>must</w:t>
      </w:r>
      <w:r w:rsidR="00181740" w:rsidRPr="00B6350D">
        <w:rPr>
          <w:rFonts w:ascii="Calibri" w:hAnsi="Calibri" w:cs="Calibri"/>
        </w:rPr>
        <w:t xml:space="preserve"> outline the aims, methods and expected outcomes of their project and should ensure that they address </w:t>
      </w:r>
      <w:r>
        <w:rPr>
          <w:rFonts w:ascii="Calibri" w:hAnsi="Calibri" w:cs="Calibri"/>
        </w:rPr>
        <w:t>all</w:t>
      </w:r>
      <w:r w:rsidRPr="00B6350D">
        <w:rPr>
          <w:rFonts w:ascii="Calibri" w:hAnsi="Calibri" w:cs="Calibri"/>
        </w:rPr>
        <w:t xml:space="preserve"> </w:t>
      </w:r>
      <w:r w:rsidR="00181740" w:rsidRPr="00B6350D">
        <w:rPr>
          <w:rFonts w:ascii="Calibri" w:hAnsi="Calibri" w:cs="Calibri"/>
        </w:rPr>
        <w:t>criteria</w:t>
      </w:r>
      <w:r>
        <w:rPr>
          <w:rFonts w:ascii="Calibri" w:hAnsi="Calibri" w:cs="Calibri"/>
        </w:rPr>
        <w:t>.</w:t>
      </w:r>
      <w:r w:rsidR="00181740" w:rsidRPr="00B6350D">
        <w:rPr>
          <w:rFonts w:ascii="Calibri" w:hAnsi="Calibri" w:cs="Calibri"/>
        </w:rPr>
        <w:t xml:space="preserve"> </w:t>
      </w:r>
    </w:p>
    <w:p w14:paraId="3D7B6A75" w14:textId="77777777" w:rsidR="00181740" w:rsidRPr="00B6350D" w:rsidRDefault="00181740" w:rsidP="004A0AAD">
      <w:pPr>
        <w:pStyle w:val="Lettercopy"/>
        <w:tabs>
          <w:tab w:val="left" w:pos="1134"/>
        </w:tabs>
        <w:spacing w:line="240" w:lineRule="auto"/>
        <w:ind w:right="0"/>
        <w:jc w:val="left"/>
        <w:rPr>
          <w:rFonts w:ascii="Calibri" w:hAnsi="Calibri" w:cs="Calibri"/>
          <w:szCs w:val="24"/>
        </w:rPr>
      </w:pPr>
    </w:p>
    <w:p w14:paraId="5876FE5D" w14:textId="77777777" w:rsidR="00181740" w:rsidRPr="00B6350D" w:rsidRDefault="00181740" w:rsidP="004A0AAD">
      <w:pPr>
        <w:spacing w:line="276" w:lineRule="auto"/>
        <w:rPr>
          <w:rFonts w:ascii="Calibri" w:hAnsi="Calibri" w:cs="Calibri"/>
        </w:rPr>
      </w:pPr>
      <w:r w:rsidRPr="00B6350D">
        <w:rPr>
          <w:rFonts w:ascii="Calibri" w:hAnsi="Calibri" w:cs="Calibri"/>
        </w:rPr>
        <w:t>The Review Committee will evaluate each application on the following criteria:</w:t>
      </w:r>
    </w:p>
    <w:p w14:paraId="680913AB" w14:textId="6E6850E4" w:rsidR="00181740" w:rsidRPr="00B6350D" w:rsidRDefault="00181740" w:rsidP="004A0AAD">
      <w:pPr>
        <w:numPr>
          <w:ilvl w:val="0"/>
          <w:numId w:val="11"/>
        </w:numPr>
        <w:spacing w:line="276" w:lineRule="auto"/>
        <w:rPr>
          <w:rFonts w:ascii="Calibri" w:hAnsi="Calibri" w:cs="Calibri"/>
        </w:rPr>
      </w:pPr>
      <w:r w:rsidRPr="00B6350D">
        <w:rPr>
          <w:rFonts w:ascii="Calibri" w:hAnsi="Calibri" w:cs="Calibri"/>
          <w:b/>
          <w:i/>
        </w:rPr>
        <w:t>Academic quality and impact</w:t>
      </w:r>
      <w:r w:rsidRPr="00B6350D">
        <w:rPr>
          <w:rFonts w:ascii="Calibri" w:hAnsi="Calibri" w:cs="Calibri"/>
        </w:rPr>
        <w:t>: the academic quality of the proposed work, the likelihood of it gaining wide recognition and/or having a high impact when completed, the ability to cut across disciplines, and</w:t>
      </w:r>
      <w:r w:rsidR="00315709" w:rsidRPr="00B6350D">
        <w:rPr>
          <w:rFonts w:ascii="Calibri" w:hAnsi="Calibri" w:cs="Calibri"/>
        </w:rPr>
        <w:t>/or</w:t>
      </w:r>
      <w:r w:rsidRPr="00B6350D">
        <w:rPr>
          <w:rFonts w:ascii="Calibri" w:hAnsi="Calibri" w:cs="Calibri"/>
        </w:rPr>
        <w:t xml:space="preserve"> if appropriate, the inclusion of students. </w:t>
      </w:r>
    </w:p>
    <w:p w14:paraId="3F4477D0" w14:textId="77777777" w:rsidR="00181740" w:rsidRPr="00B6350D" w:rsidRDefault="00181740" w:rsidP="004A0AAD">
      <w:pPr>
        <w:numPr>
          <w:ilvl w:val="0"/>
          <w:numId w:val="11"/>
        </w:numPr>
        <w:spacing w:line="276" w:lineRule="auto"/>
        <w:rPr>
          <w:rFonts w:ascii="Calibri" w:hAnsi="Calibri" w:cs="Calibri"/>
        </w:rPr>
      </w:pPr>
      <w:r w:rsidRPr="00B6350D">
        <w:rPr>
          <w:rFonts w:ascii="Calibri" w:hAnsi="Calibri" w:cs="Calibri"/>
          <w:b/>
          <w:i/>
        </w:rPr>
        <w:t>Innovation</w:t>
      </w:r>
      <w:r w:rsidRPr="00B6350D">
        <w:rPr>
          <w:rFonts w:ascii="Calibri" w:hAnsi="Calibri" w:cs="Calibri"/>
          <w:b/>
        </w:rPr>
        <w:t>:</w:t>
      </w:r>
      <w:r w:rsidRPr="00B6350D">
        <w:rPr>
          <w:rFonts w:ascii="Calibri" w:hAnsi="Calibri" w:cs="Calibri"/>
        </w:rPr>
        <w:t xml:space="preserve"> the extent to which the project will contribute to novel thinking and creative outcomes. </w:t>
      </w:r>
    </w:p>
    <w:p w14:paraId="40B54798" w14:textId="7C370892" w:rsidR="00181740" w:rsidRPr="00B6350D" w:rsidRDefault="00181740" w:rsidP="004A0AAD">
      <w:pPr>
        <w:pStyle w:val="ListParagraph"/>
        <w:numPr>
          <w:ilvl w:val="0"/>
          <w:numId w:val="11"/>
        </w:numPr>
        <w:spacing w:line="276" w:lineRule="auto"/>
        <w:contextualSpacing/>
        <w:rPr>
          <w:rFonts w:ascii="Calibri" w:hAnsi="Calibri" w:cs="Calibri"/>
        </w:rPr>
      </w:pPr>
      <w:r w:rsidRPr="00B6350D">
        <w:rPr>
          <w:rFonts w:ascii="Calibri" w:hAnsi="Calibri" w:cs="Calibri"/>
          <w:b/>
          <w:i/>
        </w:rPr>
        <w:t>Outcomes and Sustainability</w:t>
      </w:r>
      <w:r w:rsidRPr="00B6350D">
        <w:rPr>
          <w:rFonts w:ascii="Calibri" w:hAnsi="Calibri" w:cs="Calibri"/>
          <w:b/>
        </w:rPr>
        <w:t>:</w:t>
      </w:r>
      <w:r w:rsidRPr="00B6350D">
        <w:rPr>
          <w:rFonts w:ascii="Calibri" w:hAnsi="Calibri" w:cs="Calibri"/>
        </w:rPr>
        <w:t xml:space="preserve"> the likelihood that the project will lead to long-term research relationships and generate on-going collaboration. Expected outcomes may include among other possibilities:  publications, grant proposals, clinical interventions, technological innovations, enhanced networks </w:t>
      </w:r>
      <w:r w:rsidR="00315709" w:rsidRPr="00B6350D">
        <w:rPr>
          <w:rFonts w:ascii="Calibri" w:hAnsi="Calibri" w:cs="Calibri"/>
        </w:rPr>
        <w:t>and/</w:t>
      </w:r>
      <w:r w:rsidRPr="00B6350D">
        <w:rPr>
          <w:rFonts w:ascii="Calibri" w:hAnsi="Calibri" w:cs="Calibri"/>
        </w:rPr>
        <w:t xml:space="preserve">or research-based seminar/conference/workshops. </w:t>
      </w:r>
    </w:p>
    <w:p w14:paraId="0E0A7F10" w14:textId="7101970D" w:rsidR="00AB2E17" w:rsidRPr="00AB2E17" w:rsidRDefault="00AB2E17" w:rsidP="00AB2E17">
      <w:pPr>
        <w:numPr>
          <w:ilvl w:val="0"/>
          <w:numId w:val="11"/>
        </w:numPr>
        <w:spacing w:line="276" w:lineRule="auto"/>
        <w:rPr>
          <w:rFonts w:ascii="Calibri" w:eastAsia="Times New Roman" w:hAnsi="Calibri" w:cs="Calibri"/>
          <w:sz w:val="22"/>
          <w:szCs w:val="22"/>
          <w:lang w:val="en-US" w:eastAsia="en-US"/>
        </w:rPr>
      </w:pPr>
      <w:bookmarkStart w:id="3" w:name="_Hlk37832458"/>
      <w:r w:rsidRPr="00AB2E17">
        <w:rPr>
          <w:rFonts w:ascii="Calibri" w:hAnsi="Calibri" w:cs="Calibri"/>
          <w:b/>
          <w:i/>
        </w:rPr>
        <w:lastRenderedPageBreak/>
        <w:t>Partnership:</w:t>
      </w:r>
      <w:r w:rsidRPr="00AB2E17">
        <w:rPr>
          <w:rFonts w:ascii="Calibri" w:hAnsi="Calibri" w:cs="Calibri"/>
          <w:i/>
        </w:rPr>
        <w:t xml:space="preserve"> </w:t>
      </w:r>
      <w:r w:rsidRPr="00AB2E17">
        <w:rPr>
          <w:rFonts w:ascii="Calibri" w:eastAsia="Times New Roman" w:hAnsi="Calibri" w:cs="Calibri"/>
        </w:rPr>
        <w:t>how the research partnership is anticipated to continue after the CRG funding ends and/or how the research will be shared with broader academic communities at each institution.</w:t>
      </w:r>
    </w:p>
    <w:p w14:paraId="058874AE" w14:textId="71B2BCCA" w:rsidR="00181740" w:rsidRPr="00567C92" w:rsidRDefault="00181740" w:rsidP="00AB2E17">
      <w:pPr>
        <w:spacing w:line="276" w:lineRule="auto"/>
        <w:ind w:left="720"/>
        <w:rPr>
          <w:rFonts w:ascii="Calibri" w:hAnsi="Calibri" w:cs="Calibri"/>
          <w:highlight w:val="yellow"/>
        </w:rPr>
      </w:pPr>
    </w:p>
    <w:bookmarkEnd w:id="3"/>
    <w:p w14:paraId="63143453" w14:textId="49718D54" w:rsidR="007731B2" w:rsidRDefault="007731B2" w:rsidP="004A0AAD">
      <w:pPr>
        <w:tabs>
          <w:tab w:val="left" w:pos="0"/>
        </w:tabs>
        <w:contextualSpacing/>
        <w:rPr>
          <w:rFonts w:ascii="Calibri" w:hAnsi="Calibri"/>
        </w:rPr>
      </w:pPr>
    </w:p>
    <w:p w14:paraId="2447A529" w14:textId="77777777" w:rsidR="00C55FD2" w:rsidRPr="00B6350D" w:rsidRDefault="00C55FD2" w:rsidP="004A0AAD">
      <w:pPr>
        <w:tabs>
          <w:tab w:val="left" w:pos="0"/>
        </w:tabs>
        <w:contextualSpacing/>
        <w:rPr>
          <w:rFonts w:ascii="Calibri" w:hAnsi="Calibri"/>
        </w:rPr>
      </w:pPr>
    </w:p>
    <w:p w14:paraId="1ECD2FFB" w14:textId="6C765B1D" w:rsidR="00F87BF1" w:rsidRPr="00B6350D" w:rsidRDefault="00F87BF1" w:rsidP="004A0AAD">
      <w:pPr>
        <w:tabs>
          <w:tab w:val="left" w:pos="0"/>
        </w:tabs>
        <w:contextualSpacing/>
        <w:rPr>
          <w:rFonts w:ascii="Calibri" w:eastAsiaTheme="minorEastAsia" w:hAnsi="Calibri"/>
          <w:b/>
          <w:lang w:eastAsia="ko-KR"/>
        </w:rPr>
      </w:pPr>
      <w:r w:rsidRPr="00B6350D">
        <w:rPr>
          <w:rFonts w:ascii="Calibri" w:eastAsiaTheme="minorEastAsia" w:hAnsi="Calibri"/>
          <w:b/>
          <w:lang w:eastAsia="ko-KR"/>
        </w:rPr>
        <w:t>Results</w:t>
      </w:r>
    </w:p>
    <w:p w14:paraId="2FE9CC20" w14:textId="43E98D38" w:rsidR="00245ED5" w:rsidRPr="00B6350D" w:rsidRDefault="00435B4A" w:rsidP="004A0AAD">
      <w:pPr>
        <w:tabs>
          <w:tab w:val="left" w:pos="0"/>
        </w:tabs>
        <w:contextualSpacing/>
        <w:rPr>
          <w:rFonts w:ascii="Calibri" w:eastAsiaTheme="minorEastAsia" w:hAnsi="Calibri"/>
          <w:lang w:eastAsia="ko-KR"/>
        </w:rPr>
      </w:pPr>
      <w:r w:rsidRPr="00B6350D">
        <w:rPr>
          <w:rFonts w:ascii="Calibri" w:hAnsi="Calibri"/>
        </w:rPr>
        <w:t xml:space="preserve">Successful applicants will receive a letter of confirmation from their home institution and will receive an Acceptance of Award letter </w:t>
      </w:r>
      <w:r w:rsidR="008E20AB">
        <w:rPr>
          <w:rFonts w:ascii="Calibri" w:hAnsi="Calibri"/>
        </w:rPr>
        <w:t>that</w:t>
      </w:r>
      <w:r w:rsidR="008E20AB" w:rsidRPr="00B6350D">
        <w:rPr>
          <w:rFonts w:ascii="Calibri" w:hAnsi="Calibri"/>
        </w:rPr>
        <w:t xml:space="preserve"> </w:t>
      </w:r>
      <w:r w:rsidRPr="00B6350D">
        <w:rPr>
          <w:rFonts w:ascii="Calibri" w:hAnsi="Calibri"/>
        </w:rPr>
        <w:t xml:space="preserve">will need to be signed and returned by the due date to the </w:t>
      </w:r>
      <w:r w:rsidR="008D6E3C" w:rsidRPr="00B6350D">
        <w:rPr>
          <w:rFonts w:ascii="Calibri" w:hAnsi="Calibri"/>
        </w:rPr>
        <w:t xml:space="preserve">respective </w:t>
      </w:r>
      <w:r w:rsidRPr="00B6350D">
        <w:rPr>
          <w:rFonts w:ascii="Calibri" w:hAnsi="Calibri"/>
        </w:rPr>
        <w:t xml:space="preserve">program coordinator </w:t>
      </w:r>
      <w:r w:rsidR="008D6E3C" w:rsidRPr="00B6350D">
        <w:rPr>
          <w:rFonts w:ascii="Calibri" w:hAnsi="Calibri"/>
        </w:rPr>
        <w:t>at the</w:t>
      </w:r>
      <w:r w:rsidRPr="00B6350D">
        <w:rPr>
          <w:rFonts w:ascii="Calibri" w:hAnsi="Calibri"/>
        </w:rPr>
        <w:t xml:space="preserve"> </w:t>
      </w:r>
      <w:r w:rsidR="00315709" w:rsidRPr="00B6350D">
        <w:rPr>
          <w:rFonts w:ascii="Calibri" w:hAnsi="Calibri"/>
        </w:rPr>
        <w:t>Halle Institute for Global Research</w:t>
      </w:r>
      <w:r w:rsidRPr="00B6350D">
        <w:rPr>
          <w:rFonts w:ascii="Calibri" w:hAnsi="Calibri"/>
        </w:rPr>
        <w:t xml:space="preserve"> at Emory and </w:t>
      </w:r>
      <w:r w:rsidR="00245ED5" w:rsidRPr="00B6350D">
        <w:rPr>
          <w:rFonts w:ascii="Calibri" w:hAnsi="Calibri"/>
        </w:rPr>
        <w:t>Tel Aviv</w:t>
      </w:r>
      <w:r w:rsidR="00ED04CC" w:rsidRPr="00B6350D">
        <w:rPr>
          <w:rFonts w:ascii="Calibri" w:hAnsi="Calibri"/>
        </w:rPr>
        <w:t xml:space="preserve"> </w:t>
      </w:r>
      <w:r w:rsidR="00245ED5" w:rsidRPr="00B6350D">
        <w:rPr>
          <w:rFonts w:ascii="Calibri" w:hAnsi="Calibri"/>
        </w:rPr>
        <w:t>University.</w:t>
      </w:r>
    </w:p>
    <w:p w14:paraId="073A8DBF" w14:textId="77777777" w:rsidR="00F87BF1" w:rsidRPr="00B6350D" w:rsidRDefault="00F87BF1" w:rsidP="004A0AAD">
      <w:pPr>
        <w:tabs>
          <w:tab w:val="left" w:pos="0"/>
        </w:tabs>
        <w:contextualSpacing/>
        <w:rPr>
          <w:rFonts w:ascii="Calibri" w:eastAsiaTheme="minorEastAsia" w:hAnsi="Calibri"/>
          <w:lang w:eastAsia="ko-KR"/>
        </w:rPr>
      </w:pPr>
    </w:p>
    <w:p w14:paraId="6C5C8378" w14:textId="342C7D71" w:rsidR="00F87BF1" w:rsidRPr="00B6350D" w:rsidRDefault="00F87BF1" w:rsidP="004A0AAD">
      <w:pPr>
        <w:tabs>
          <w:tab w:val="left" w:pos="0"/>
        </w:tabs>
        <w:contextualSpacing/>
        <w:rPr>
          <w:rFonts w:ascii="Calibri" w:eastAsiaTheme="minorEastAsia" w:hAnsi="Calibri"/>
          <w:b/>
          <w:lang w:eastAsia="ko-KR"/>
        </w:rPr>
      </w:pPr>
      <w:r w:rsidRPr="00B6350D">
        <w:rPr>
          <w:rFonts w:ascii="Calibri" w:eastAsiaTheme="minorEastAsia" w:hAnsi="Calibri" w:hint="eastAsia"/>
          <w:b/>
          <w:lang w:eastAsia="ko-KR"/>
        </w:rPr>
        <w:t>Payment</w:t>
      </w:r>
    </w:p>
    <w:p w14:paraId="5F400F66" w14:textId="71DB6832" w:rsidR="00F87BF1" w:rsidRPr="00B6350D" w:rsidRDefault="00435B4A" w:rsidP="004A0AAD">
      <w:pPr>
        <w:tabs>
          <w:tab w:val="left" w:pos="0"/>
        </w:tabs>
        <w:contextualSpacing/>
        <w:rPr>
          <w:rFonts w:ascii="Calibri" w:hAnsi="Calibri" w:cs="Arial"/>
        </w:rPr>
      </w:pPr>
      <w:r w:rsidRPr="00B6350D">
        <w:rPr>
          <w:rFonts w:ascii="Calibri" w:hAnsi="Calibri" w:cs="Arial"/>
        </w:rPr>
        <w:t xml:space="preserve">Successful applicants will be awarded </w:t>
      </w:r>
      <w:r w:rsidR="008B40C2" w:rsidRPr="00B6350D">
        <w:rPr>
          <w:rFonts w:ascii="Calibri" w:hAnsi="Calibri" w:cs="Arial"/>
        </w:rPr>
        <w:t xml:space="preserve">up to </w:t>
      </w:r>
      <w:r w:rsidRPr="00B6350D">
        <w:rPr>
          <w:rFonts w:ascii="Calibri" w:eastAsiaTheme="minorEastAsia" w:hAnsi="Calibri" w:cs="Arial" w:hint="eastAsia"/>
          <w:lang w:eastAsia="ko-KR"/>
        </w:rPr>
        <w:t>USD</w:t>
      </w:r>
      <w:r w:rsidRPr="00B6350D">
        <w:rPr>
          <w:rFonts w:ascii="Calibri" w:hAnsi="Calibri" w:cs="Arial"/>
        </w:rPr>
        <w:t>1</w:t>
      </w:r>
      <w:r w:rsidR="00245ED5" w:rsidRPr="00B6350D">
        <w:rPr>
          <w:rFonts w:ascii="Calibri" w:hAnsi="Calibri" w:cs="Arial"/>
        </w:rPr>
        <w:t>0</w:t>
      </w:r>
      <w:r w:rsidRPr="00B6350D">
        <w:rPr>
          <w:rFonts w:ascii="Calibri" w:hAnsi="Calibri" w:cs="Arial"/>
        </w:rPr>
        <w:t xml:space="preserve">,000 (or equivalent </w:t>
      </w:r>
      <w:r w:rsidR="008E20AB">
        <w:rPr>
          <w:rFonts w:ascii="Calibri" w:hAnsi="Calibri" w:cs="Arial"/>
        </w:rPr>
        <w:t>NIS</w:t>
      </w:r>
      <w:r w:rsidRPr="00B6350D">
        <w:rPr>
          <w:rFonts w:ascii="Calibri" w:hAnsi="Calibri" w:cs="Arial"/>
        </w:rPr>
        <w:t>) by their own institution</w:t>
      </w:r>
      <w:r w:rsidR="009C737F" w:rsidRPr="00B6350D">
        <w:rPr>
          <w:rFonts w:ascii="Calibri" w:hAnsi="Calibri" w:cs="Arial"/>
        </w:rPr>
        <w:t xml:space="preserve"> for </w:t>
      </w:r>
      <w:r w:rsidRPr="00B6350D">
        <w:rPr>
          <w:rFonts w:ascii="Calibri" w:hAnsi="Calibri" w:cs="Arial"/>
        </w:rPr>
        <w:t xml:space="preserve">a total of </w:t>
      </w:r>
      <w:r w:rsidR="008B40C2" w:rsidRPr="00B6350D">
        <w:rPr>
          <w:rFonts w:ascii="Calibri" w:hAnsi="Calibri" w:cs="Arial"/>
        </w:rPr>
        <w:t xml:space="preserve">up to </w:t>
      </w:r>
      <w:r w:rsidRPr="00B6350D">
        <w:rPr>
          <w:rFonts w:ascii="Calibri" w:eastAsiaTheme="minorEastAsia" w:hAnsi="Calibri" w:cs="Arial" w:hint="eastAsia"/>
          <w:lang w:eastAsia="ko-KR"/>
        </w:rPr>
        <w:t>USD</w:t>
      </w:r>
      <w:r w:rsidR="00245ED5" w:rsidRPr="00B6350D">
        <w:rPr>
          <w:rFonts w:ascii="Calibri" w:eastAsiaTheme="minorEastAsia" w:hAnsi="Calibri" w:cs="Arial"/>
          <w:lang w:eastAsia="ko-KR"/>
        </w:rPr>
        <w:t>2</w:t>
      </w:r>
      <w:r w:rsidRPr="00B6350D">
        <w:rPr>
          <w:rFonts w:ascii="Calibri" w:hAnsi="Calibri" w:cs="Arial"/>
        </w:rPr>
        <w:t>0,000</w:t>
      </w:r>
      <w:r w:rsidR="009C737F" w:rsidRPr="00B6350D">
        <w:rPr>
          <w:rFonts w:ascii="Calibri" w:hAnsi="Calibri" w:cs="Arial"/>
        </w:rPr>
        <w:t xml:space="preserve"> per project</w:t>
      </w:r>
      <w:r w:rsidRPr="00B6350D">
        <w:rPr>
          <w:rFonts w:ascii="Calibri" w:hAnsi="Calibri" w:cs="Arial"/>
        </w:rPr>
        <w:t xml:space="preserve">. </w:t>
      </w:r>
      <w:r w:rsidR="00681571">
        <w:rPr>
          <w:rFonts w:ascii="Calibri" w:hAnsi="Calibri" w:cs="Arial"/>
        </w:rPr>
        <w:t>Awardees</w:t>
      </w:r>
      <w:r w:rsidRPr="00B6350D">
        <w:rPr>
          <w:rFonts w:ascii="Calibri" w:hAnsi="Calibri" w:cs="Arial"/>
        </w:rPr>
        <w:t xml:space="preserve"> will be responsible for managing the project funds</w:t>
      </w:r>
      <w:r w:rsidR="007C3DE9">
        <w:rPr>
          <w:rFonts w:ascii="Calibri" w:hAnsi="Calibri" w:cs="Arial"/>
        </w:rPr>
        <w:t>, reporting on expenditures,</w:t>
      </w:r>
      <w:r w:rsidRPr="00B6350D">
        <w:rPr>
          <w:rFonts w:ascii="Calibri" w:hAnsi="Calibri" w:cs="Arial"/>
        </w:rPr>
        <w:t xml:space="preserve"> and for facilitating the sharing of funds with their partner </w:t>
      </w:r>
      <w:r w:rsidR="008B40C2" w:rsidRPr="00B6350D">
        <w:rPr>
          <w:rFonts w:ascii="Calibri" w:hAnsi="Calibri"/>
        </w:rPr>
        <w:t xml:space="preserve">principal </w:t>
      </w:r>
      <w:r w:rsidRPr="00B6350D">
        <w:rPr>
          <w:rFonts w:ascii="Calibri" w:hAnsi="Calibri" w:cs="Arial"/>
        </w:rPr>
        <w:t>investigator where required.</w:t>
      </w:r>
      <w:r w:rsidR="00377B30" w:rsidRPr="00B6350D">
        <w:rPr>
          <w:rFonts w:ascii="Calibri" w:hAnsi="Calibri" w:cs="Arial"/>
        </w:rPr>
        <w:t xml:space="preserve">  </w:t>
      </w:r>
      <w:r w:rsidR="007C3DE9">
        <w:rPr>
          <w:rFonts w:ascii="Calibri" w:hAnsi="Calibri" w:cs="Arial"/>
        </w:rPr>
        <w:t xml:space="preserve">Emory University awardees must provide a speedtype for the transfer of internal funds. </w:t>
      </w:r>
      <w:r w:rsidR="00D00876" w:rsidRPr="00B6350D">
        <w:rPr>
          <w:rFonts w:ascii="Calibri" w:hAnsi="Calibri" w:cs="Arial"/>
        </w:rPr>
        <w:t>S</w:t>
      </w:r>
      <w:r w:rsidR="007731B2" w:rsidRPr="00B6350D">
        <w:rPr>
          <w:rFonts w:ascii="Calibri" w:hAnsi="Calibri" w:cs="Arial"/>
        </w:rPr>
        <w:t xml:space="preserve">uccessful applicants will receive the funds by </w:t>
      </w:r>
      <w:r w:rsidR="00266040" w:rsidRPr="00ED194A">
        <w:rPr>
          <w:rFonts w:ascii="Calibri" w:hAnsi="Calibri" w:cs="Arial"/>
        </w:rPr>
        <w:t>mid-</w:t>
      </w:r>
      <w:r w:rsidR="00E57260" w:rsidRPr="00ED194A">
        <w:rPr>
          <w:rFonts w:ascii="Calibri" w:hAnsi="Calibri" w:cs="Arial"/>
        </w:rPr>
        <w:t xml:space="preserve">March </w:t>
      </w:r>
      <w:r w:rsidR="00AB4774" w:rsidRPr="00ED194A">
        <w:rPr>
          <w:rFonts w:ascii="Calibri" w:hAnsi="Calibri" w:cs="Arial"/>
        </w:rPr>
        <w:t>2021</w:t>
      </w:r>
      <w:r w:rsidR="00DD4E62" w:rsidRPr="00B6350D">
        <w:rPr>
          <w:rFonts w:ascii="Calibri" w:hAnsi="Calibri" w:cs="Arial"/>
        </w:rPr>
        <w:t xml:space="preserve">.  </w:t>
      </w:r>
      <w:r w:rsidR="007731B2" w:rsidRPr="00B6350D">
        <w:rPr>
          <w:rFonts w:ascii="Calibri" w:hAnsi="Calibri" w:cs="Arial"/>
        </w:rPr>
        <w:t xml:space="preserve">It is the responsibility of the applicant to liaise directly with their finance department regarding the receipt of funds. </w:t>
      </w:r>
      <w:r w:rsidR="00315709" w:rsidRPr="00B6350D">
        <w:rPr>
          <w:rFonts w:ascii="Calibri" w:hAnsi="Calibri" w:cs="Arial"/>
        </w:rPr>
        <w:t xml:space="preserve"> </w:t>
      </w:r>
      <w:r w:rsidR="00315709" w:rsidRPr="00B6350D">
        <w:rPr>
          <w:rFonts w:ascii="Calibri" w:hAnsi="Calibri" w:cs="Arial"/>
          <w:b/>
        </w:rPr>
        <w:t xml:space="preserve"> </w:t>
      </w:r>
    </w:p>
    <w:p w14:paraId="3356C85A" w14:textId="77777777" w:rsidR="00F87BF1" w:rsidRPr="00B6350D" w:rsidRDefault="00F87BF1" w:rsidP="004A0AAD">
      <w:pPr>
        <w:tabs>
          <w:tab w:val="left" w:pos="0"/>
        </w:tabs>
        <w:contextualSpacing/>
        <w:rPr>
          <w:rFonts w:ascii="Calibri" w:eastAsiaTheme="minorEastAsia" w:hAnsi="Calibri"/>
          <w:lang w:eastAsia="ko-KR"/>
        </w:rPr>
      </w:pPr>
    </w:p>
    <w:p w14:paraId="24962EDD" w14:textId="264300E1" w:rsidR="007731B2" w:rsidRPr="00B6350D" w:rsidRDefault="007731B2" w:rsidP="004A0AAD">
      <w:pPr>
        <w:pStyle w:val="Lettercopy"/>
        <w:spacing w:line="240" w:lineRule="auto"/>
        <w:ind w:right="0"/>
        <w:jc w:val="left"/>
        <w:rPr>
          <w:rFonts w:ascii="Calibri" w:hAnsi="Calibri" w:cs="Arial"/>
          <w:b/>
          <w:szCs w:val="24"/>
        </w:rPr>
      </w:pPr>
      <w:r w:rsidRPr="00B6350D">
        <w:rPr>
          <w:rFonts w:ascii="Calibri" w:hAnsi="Calibri"/>
          <w:b/>
          <w:bCs/>
          <w:szCs w:val="24"/>
        </w:rPr>
        <w:t xml:space="preserve">Change of </w:t>
      </w:r>
      <w:r w:rsidR="009C737F" w:rsidRPr="00B6350D">
        <w:rPr>
          <w:rFonts w:ascii="Calibri" w:hAnsi="Calibri"/>
          <w:b/>
          <w:bCs/>
          <w:szCs w:val="24"/>
        </w:rPr>
        <w:t>Investigator</w:t>
      </w:r>
      <w:r w:rsidRPr="00B6350D">
        <w:rPr>
          <w:rFonts w:ascii="Calibri" w:hAnsi="Calibri"/>
          <w:szCs w:val="24"/>
        </w:rPr>
        <w:br/>
        <w:t>If circumstances change – for example</w:t>
      </w:r>
      <w:r w:rsidR="009C737F" w:rsidRPr="00B6350D">
        <w:rPr>
          <w:rFonts w:ascii="Calibri" w:hAnsi="Calibri"/>
          <w:szCs w:val="24"/>
        </w:rPr>
        <w:t>,</w:t>
      </w:r>
      <w:r w:rsidRPr="00B6350D">
        <w:rPr>
          <w:rFonts w:ascii="Calibri" w:hAnsi="Calibri"/>
          <w:szCs w:val="24"/>
        </w:rPr>
        <w:t xml:space="preserve"> the </w:t>
      </w:r>
      <w:r w:rsidR="008B40C2" w:rsidRPr="00B6350D">
        <w:rPr>
          <w:rFonts w:ascii="Calibri" w:hAnsi="Calibri"/>
          <w:szCs w:val="24"/>
        </w:rPr>
        <w:t xml:space="preserve">principal </w:t>
      </w:r>
      <w:r w:rsidRPr="00B6350D">
        <w:rPr>
          <w:rFonts w:ascii="Calibri" w:hAnsi="Calibri"/>
          <w:szCs w:val="24"/>
        </w:rPr>
        <w:t xml:space="preserve">investigator or </w:t>
      </w:r>
      <w:r w:rsidR="00AB4774">
        <w:rPr>
          <w:rFonts w:ascii="Calibri" w:hAnsi="Calibri"/>
          <w:szCs w:val="24"/>
        </w:rPr>
        <w:t>a team member leaves the project</w:t>
      </w:r>
      <w:r w:rsidRPr="00B6350D">
        <w:rPr>
          <w:rFonts w:ascii="Calibri" w:hAnsi="Calibri"/>
          <w:szCs w:val="24"/>
        </w:rPr>
        <w:t xml:space="preserve"> – </w:t>
      </w:r>
      <w:r w:rsidR="00AB4774">
        <w:rPr>
          <w:rFonts w:ascii="Calibri" w:hAnsi="Calibri"/>
          <w:szCs w:val="24"/>
        </w:rPr>
        <w:t>awardees</w:t>
      </w:r>
      <w:r w:rsidR="00AB4774" w:rsidRPr="00B6350D">
        <w:rPr>
          <w:rFonts w:ascii="Calibri" w:hAnsi="Calibri"/>
          <w:szCs w:val="24"/>
        </w:rPr>
        <w:t xml:space="preserve"> </w:t>
      </w:r>
      <w:r w:rsidR="00AB4774">
        <w:rPr>
          <w:rFonts w:ascii="Calibri" w:hAnsi="Calibri"/>
          <w:szCs w:val="24"/>
        </w:rPr>
        <w:t>must provide notification</w:t>
      </w:r>
      <w:r w:rsidR="005861B6">
        <w:rPr>
          <w:rFonts w:ascii="Calibri" w:hAnsi="Calibri"/>
          <w:szCs w:val="24"/>
        </w:rPr>
        <w:t xml:space="preserve"> with an explanation</w:t>
      </w:r>
      <w:r w:rsidR="00AB4774">
        <w:rPr>
          <w:rFonts w:ascii="Calibri" w:hAnsi="Calibri"/>
          <w:szCs w:val="24"/>
        </w:rPr>
        <w:t xml:space="preserve"> to the Halle Institute at Emory University and to Tel Aviv University</w:t>
      </w:r>
      <w:r w:rsidRPr="00B6350D">
        <w:rPr>
          <w:rFonts w:ascii="Calibri" w:hAnsi="Calibri"/>
          <w:szCs w:val="24"/>
        </w:rPr>
        <w:t xml:space="preserve">. </w:t>
      </w:r>
      <w:r w:rsidR="003916AD">
        <w:rPr>
          <w:rFonts w:ascii="Calibri" w:hAnsi="Calibri"/>
          <w:szCs w:val="24"/>
        </w:rPr>
        <w:t>All</w:t>
      </w:r>
      <w:r w:rsidRPr="00B6350D">
        <w:rPr>
          <w:rFonts w:ascii="Calibri" w:hAnsi="Calibri"/>
          <w:szCs w:val="24"/>
        </w:rPr>
        <w:t xml:space="preserve"> changes </w:t>
      </w:r>
      <w:r w:rsidR="00AB4774">
        <w:rPr>
          <w:rFonts w:ascii="Calibri" w:hAnsi="Calibri"/>
          <w:szCs w:val="24"/>
        </w:rPr>
        <w:t>must be approved in writing.</w:t>
      </w:r>
    </w:p>
    <w:p w14:paraId="3090A37C" w14:textId="77777777" w:rsidR="007731B2" w:rsidRPr="00B6350D" w:rsidRDefault="007731B2" w:rsidP="004A0AAD">
      <w:pPr>
        <w:pStyle w:val="Lettercopy"/>
        <w:spacing w:line="240" w:lineRule="auto"/>
        <w:ind w:right="0"/>
        <w:jc w:val="left"/>
        <w:rPr>
          <w:rFonts w:ascii="Calibri" w:hAnsi="Calibri" w:cs="Arial"/>
          <w:b/>
          <w:szCs w:val="24"/>
        </w:rPr>
      </w:pPr>
    </w:p>
    <w:p w14:paraId="37DCA5A9" w14:textId="77777777" w:rsidR="007731B2" w:rsidRPr="00B6350D" w:rsidRDefault="007731B2" w:rsidP="004A0AAD">
      <w:pPr>
        <w:pStyle w:val="Lettercopy"/>
        <w:spacing w:line="240" w:lineRule="auto"/>
        <w:ind w:right="0"/>
        <w:jc w:val="left"/>
        <w:rPr>
          <w:rFonts w:ascii="Calibri" w:hAnsi="Calibri" w:cs="Arial"/>
          <w:b/>
          <w:szCs w:val="24"/>
        </w:rPr>
      </w:pPr>
      <w:r w:rsidRPr="00B6350D">
        <w:rPr>
          <w:rFonts w:ascii="Calibri" w:hAnsi="Calibri" w:cs="Arial"/>
          <w:b/>
          <w:szCs w:val="24"/>
        </w:rPr>
        <w:t>Extensions</w:t>
      </w:r>
    </w:p>
    <w:p w14:paraId="271872DB" w14:textId="52BB1B66" w:rsidR="00975440" w:rsidRPr="00B6350D" w:rsidRDefault="007731B2" w:rsidP="004A0AAD">
      <w:pPr>
        <w:pStyle w:val="Lettercopy"/>
        <w:spacing w:line="240" w:lineRule="auto"/>
        <w:ind w:right="0"/>
        <w:jc w:val="left"/>
        <w:rPr>
          <w:rFonts w:ascii="Calibri" w:hAnsi="Calibri" w:cs="Arial"/>
          <w:szCs w:val="24"/>
        </w:rPr>
      </w:pPr>
      <w:r w:rsidRPr="00B6350D">
        <w:rPr>
          <w:rFonts w:ascii="Calibri" w:hAnsi="Calibri" w:cs="Arial"/>
          <w:szCs w:val="24"/>
        </w:rPr>
        <w:t>Under exceptional circumstances</w:t>
      </w:r>
      <w:r w:rsidR="009C737F" w:rsidRPr="00B6350D">
        <w:rPr>
          <w:rFonts w:ascii="Calibri" w:hAnsi="Calibri" w:cs="Arial"/>
          <w:szCs w:val="24"/>
        </w:rPr>
        <w:t>,</w:t>
      </w:r>
      <w:r w:rsidRPr="00B6350D">
        <w:rPr>
          <w:rFonts w:ascii="Calibri" w:hAnsi="Calibri" w:cs="Arial"/>
          <w:szCs w:val="24"/>
        </w:rPr>
        <w:t xml:space="preserve"> </w:t>
      </w:r>
      <w:r w:rsidR="00617111">
        <w:rPr>
          <w:rFonts w:ascii="Calibri" w:hAnsi="Calibri" w:cs="Arial"/>
          <w:szCs w:val="24"/>
        </w:rPr>
        <w:t xml:space="preserve">no-cost </w:t>
      </w:r>
      <w:r w:rsidRPr="00B6350D">
        <w:rPr>
          <w:rFonts w:ascii="Calibri" w:hAnsi="Calibri" w:cs="Arial"/>
          <w:szCs w:val="24"/>
        </w:rPr>
        <w:t xml:space="preserve">extensions </w:t>
      </w:r>
      <w:r w:rsidR="005861B6">
        <w:rPr>
          <w:rFonts w:ascii="Calibri" w:hAnsi="Calibri" w:cs="Arial"/>
          <w:szCs w:val="24"/>
        </w:rPr>
        <w:t>may</w:t>
      </w:r>
      <w:r w:rsidRPr="00B6350D">
        <w:rPr>
          <w:rFonts w:ascii="Calibri" w:hAnsi="Calibri" w:cs="Arial"/>
          <w:szCs w:val="24"/>
        </w:rPr>
        <w:t xml:space="preserve"> be approved for a maximum period of 6 months. </w:t>
      </w:r>
      <w:r w:rsidR="00682F51">
        <w:rPr>
          <w:rFonts w:ascii="Calibri" w:hAnsi="Calibri" w:cs="Arial"/>
          <w:szCs w:val="24"/>
        </w:rPr>
        <w:t>Awardees</w:t>
      </w:r>
      <w:r w:rsidRPr="00B6350D">
        <w:rPr>
          <w:rFonts w:ascii="Calibri" w:hAnsi="Calibri" w:cs="Arial"/>
          <w:szCs w:val="24"/>
        </w:rPr>
        <w:t xml:space="preserve"> seeking an extension must </w:t>
      </w:r>
      <w:r w:rsidR="009C737F" w:rsidRPr="00B6350D">
        <w:rPr>
          <w:rFonts w:ascii="Calibri" w:hAnsi="Calibri" w:cs="Arial"/>
          <w:szCs w:val="24"/>
        </w:rPr>
        <w:t xml:space="preserve">submit a </w:t>
      </w:r>
      <w:r w:rsidR="005861B6">
        <w:rPr>
          <w:rFonts w:ascii="Calibri" w:hAnsi="Calibri" w:cs="Arial"/>
          <w:szCs w:val="24"/>
        </w:rPr>
        <w:t xml:space="preserve">formal </w:t>
      </w:r>
      <w:r w:rsidR="009C737F" w:rsidRPr="00B6350D">
        <w:rPr>
          <w:rFonts w:ascii="Calibri" w:hAnsi="Calibri" w:cs="Arial"/>
          <w:szCs w:val="24"/>
        </w:rPr>
        <w:t>written request</w:t>
      </w:r>
      <w:r w:rsidR="00617111">
        <w:rPr>
          <w:rFonts w:ascii="Calibri" w:hAnsi="Calibri" w:cs="Arial"/>
          <w:szCs w:val="24"/>
        </w:rPr>
        <w:t xml:space="preserve"> no later than 30 days before the project end date,</w:t>
      </w:r>
      <w:r w:rsidR="009C737F" w:rsidRPr="00B6350D">
        <w:rPr>
          <w:rFonts w:ascii="Calibri" w:hAnsi="Calibri" w:cs="Arial"/>
          <w:szCs w:val="24"/>
        </w:rPr>
        <w:t xml:space="preserve"> along with a revised budget and timeline of activities to the program coordinator for approval</w:t>
      </w:r>
      <w:r w:rsidRPr="00B6350D">
        <w:rPr>
          <w:rFonts w:ascii="Calibri" w:hAnsi="Calibri" w:cs="Arial"/>
          <w:szCs w:val="24"/>
        </w:rPr>
        <w:t>.</w:t>
      </w:r>
      <w:r w:rsidR="005861B6" w:rsidRPr="005861B6">
        <w:rPr>
          <w:rFonts w:ascii="Calibri" w:hAnsi="Calibri" w:cs="Arial"/>
          <w:szCs w:val="24"/>
        </w:rPr>
        <w:t xml:space="preserve"> </w:t>
      </w:r>
      <w:r w:rsidR="005861B6">
        <w:rPr>
          <w:rFonts w:ascii="Calibri" w:hAnsi="Calibri" w:cs="Arial"/>
          <w:szCs w:val="24"/>
        </w:rPr>
        <w:t>All extensions must be approved in writing.</w:t>
      </w:r>
    </w:p>
    <w:p w14:paraId="2D32659D" w14:textId="5F9665EE" w:rsidR="002A7E89" w:rsidRPr="00B6350D" w:rsidRDefault="002A7E89" w:rsidP="004A0AAD">
      <w:pPr>
        <w:pStyle w:val="Lettercopy"/>
        <w:spacing w:line="240" w:lineRule="auto"/>
        <w:ind w:right="0"/>
        <w:jc w:val="left"/>
        <w:rPr>
          <w:rFonts w:ascii="Calibri" w:eastAsiaTheme="minorEastAsia" w:hAnsi="Calibri" w:cs="Arial"/>
          <w:szCs w:val="24"/>
          <w:lang w:eastAsia="ko-KR"/>
        </w:rPr>
      </w:pPr>
    </w:p>
    <w:p w14:paraId="76C66467" w14:textId="77777777" w:rsidR="00975440" w:rsidRPr="00B6350D" w:rsidRDefault="00975440" w:rsidP="004A0AAD">
      <w:pPr>
        <w:pStyle w:val="Lettercopy"/>
        <w:spacing w:line="240" w:lineRule="auto"/>
        <w:ind w:right="0"/>
        <w:jc w:val="left"/>
        <w:rPr>
          <w:rFonts w:ascii="Calibri" w:eastAsiaTheme="minorEastAsia" w:hAnsi="Calibri" w:cs="Calibri"/>
          <w:b/>
          <w:szCs w:val="24"/>
          <w:lang w:eastAsia="ko-KR"/>
        </w:rPr>
      </w:pPr>
      <w:r w:rsidRPr="00B6350D">
        <w:rPr>
          <w:rFonts w:ascii="Calibri" w:eastAsiaTheme="minorEastAsia" w:hAnsi="Calibri" w:cs="Calibri"/>
          <w:b/>
          <w:szCs w:val="24"/>
          <w:lang w:eastAsia="ko-KR"/>
        </w:rPr>
        <w:t>Publications</w:t>
      </w:r>
    </w:p>
    <w:p w14:paraId="3406AC2B" w14:textId="0FA8753A" w:rsidR="00975440" w:rsidRPr="00EE332A" w:rsidRDefault="00975440" w:rsidP="004A0AAD">
      <w:pPr>
        <w:pStyle w:val="Lettercopy"/>
        <w:spacing w:line="240" w:lineRule="auto"/>
        <w:ind w:right="0"/>
        <w:jc w:val="left"/>
        <w:rPr>
          <w:rFonts w:ascii="Calibri" w:eastAsiaTheme="minorEastAsia" w:hAnsi="Calibri" w:cs="Calibri"/>
          <w:szCs w:val="24"/>
          <w:lang w:eastAsia="ko-KR"/>
        </w:rPr>
      </w:pPr>
      <w:r w:rsidRPr="008E20AB">
        <w:rPr>
          <w:rFonts w:ascii="Calibri" w:eastAsiaTheme="minorEastAsia" w:hAnsi="Calibri" w:cs="Calibri"/>
          <w:szCs w:val="24"/>
          <w:lang w:eastAsia="ko-KR"/>
        </w:rPr>
        <w:t>Any publications (</w:t>
      </w:r>
      <w:r w:rsidR="003A6E5C" w:rsidRPr="008E20AB">
        <w:rPr>
          <w:rFonts w:ascii="Calibri" w:eastAsiaTheme="minorEastAsia" w:hAnsi="Calibri" w:cs="Calibri"/>
          <w:szCs w:val="24"/>
          <w:lang w:eastAsia="ko-KR"/>
        </w:rPr>
        <w:t>e.g.</w:t>
      </w:r>
      <w:r w:rsidRPr="008E20AB">
        <w:rPr>
          <w:rFonts w:ascii="Calibri" w:eastAsiaTheme="minorEastAsia" w:hAnsi="Calibri" w:cs="Calibri"/>
          <w:szCs w:val="24"/>
          <w:lang w:eastAsia="ko-KR"/>
        </w:rPr>
        <w:t>, abstracts, articles) or dissemination (</w:t>
      </w:r>
      <w:r w:rsidR="003A6E5C" w:rsidRPr="008E20AB">
        <w:rPr>
          <w:rFonts w:ascii="Calibri" w:eastAsiaTheme="minorEastAsia" w:hAnsi="Calibri" w:cs="Calibri"/>
          <w:szCs w:val="24"/>
          <w:lang w:eastAsia="ko-KR"/>
        </w:rPr>
        <w:t>e.g.,</w:t>
      </w:r>
      <w:r w:rsidRPr="008E20AB">
        <w:rPr>
          <w:rFonts w:ascii="Calibri" w:eastAsiaTheme="minorEastAsia" w:hAnsi="Calibri" w:cs="Calibri"/>
          <w:szCs w:val="24"/>
          <w:lang w:eastAsia="ko-KR"/>
        </w:rPr>
        <w:t xml:space="preserve"> public presentations) arising from activities supported by the </w:t>
      </w:r>
      <w:r w:rsidR="0042571E" w:rsidRPr="008E20AB">
        <w:rPr>
          <w:rFonts w:ascii="Calibri" w:eastAsiaTheme="minorEastAsia" w:hAnsi="Calibri" w:cs="Calibri"/>
          <w:szCs w:val="24"/>
          <w:lang w:eastAsia="ko-KR"/>
        </w:rPr>
        <w:t>grant</w:t>
      </w:r>
      <w:r w:rsidRPr="008E20AB">
        <w:rPr>
          <w:rFonts w:ascii="Calibri" w:eastAsiaTheme="minorEastAsia" w:hAnsi="Calibri" w:cs="Calibri"/>
          <w:szCs w:val="24"/>
          <w:lang w:eastAsia="ko-KR"/>
        </w:rPr>
        <w:t xml:space="preserve"> should acknowledge financial assistance received from the </w:t>
      </w:r>
      <w:r w:rsidR="0042571E" w:rsidRPr="008E20AB">
        <w:rPr>
          <w:rFonts w:ascii="Calibri" w:eastAsiaTheme="minorEastAsia" w:hAnsi="Calibri" w:cs="Calibri"/>
          <w:szCs w:val="24"/>
          <w:lang w:eastAsia="ko-KR"/>
        </w:rPr>
        <w:t xml:space="preserve">Halle Institute for Global Research and </w:t>
      </w:r>
      <w:r w:rsidR="00245ED5" w:rsidRPr="008E20AB">
        <w:rPr>
          <w:rFonts w:ascii="Calibri" w:eastAsiaTheme="minorEastAsia" w:hAnsi="Calibri" w:cs="Calibri"/>
          <w:szCs w:val="24"/>
          <w:lang w:eastAsia="ko-KR"/>
        </w:rPr>
        <w:t>Tel Aviv</w:t>
      </w:r>
      <w:r w:rsidR="0042571E" w:rsidRPr="008E20AB">
        <w:rPr>
          <w:rFonts w:ascii="Calibri" w:eastAsiaTheme="minorEastAsia" w:hAnsi="Calibri" w:cs="Calibri"/>
          <w:szCs w:val="24"/>
          <w:lang w:eastAsia="ko-KR"/>
        </w:rPr>
        <w:t xml:space="preserve"> University</w:t>
      </w:r>
      <w:r w:rsidRPr="008E20AB">
        <w:rPr>
          <w:rFonts w:ascii="Calibri" w:eastAsiaTheme="minorEastAsia" w:hAnsi="Calibri" w:cs="Calibri"/>
          <w:szCs w:val="24"/>
          <w:lang w:eastAsia="ko-KR"/>
        </w:rPr>
        <w:t xml:space="preserve"> and copies of publications or presentations or notification of presentations should be submitted to</w:t>
      </w:r>
      <w:r w:rsidR="005A5326" w:rsidRPr="008E20AB">
        <w:rPr>
          <w:rFonts w:ascii="Calibri" w:eastAsiaTheme="minorEastAsia" w:hAnsi="Calibri" w:cs="Calibri"/>
          <w:szCs w:val="24"/>
          <w:lang w:eastAsia="ko-KR"/>
        </w:rPr>
        <w:t xml:space="preserve"> </w:t>
      </w:r>
      <w:r w:rsidR="005861B6" w:rsidRPr="008E20AB">
        <w:rPr>
          <w:rFonts w:ascii="Calibri" w:eastAsiaTheme="minorEastAsia" w:hAnsi="Calibri" w:cs="Calibri"/>
          <w:szCs w:val="24"/>
          <w:lang w:eastAsia="ko-KR"/>
        </w:rPr>
        <w:t>both institutions</w:t>
      </w:r>
      <w:r w:rsidR="008B40C2" w:rsidRPr="008E20AB">
        <w:rPr>
          <w:rFonts w:ascii="Calibri" w:eastAsiaTheme="minorEastAsia" w:hAnsi="Calibri" w:cs="Calibri"/>
          <w:szCs w:val="24"/>
          <w:lang w:eastAsia="ko-KR"/>
        </w:rPr>
        <w:t>.</w:t>
      </w:r>
      <w:r w:rsidRPr="008E20AB">
        <w:rPr>
          <w:rFonts w:ascii="Calibri" w:eastAsiaTheme="minorEastAsia" w:hAnsi="Calibri" w:cs="Calibri"/>
          <w:szCs w:val="24"/>
          <w:lang w:eastAsia="ko-KR"/>
        </w:rPr>
        <w:t xml:space="preserve"> The name for the said acknowledgment is “</w:t>
      </w:r>
      <w:r w:rsidR="0042571E" w:rsidRPr="008E20AB">
        <w:rPr>
          <w:rFonts w:ascii="Calibri" w:eastAsiaTheme="minorEastAsia" w:hAnsi="Calibri" w:cs="Calibri"/>
          <w:szCs w:val="24"/>
          <w:lang w:eastAsia="ko-KR"/>
        </w:rPr>
        <w:t>Collaborative Research Grant funding</w:t>
      </w:r>
      <w:r w:rsidRPr="008E20AB">
        <w:rPr>
          <w:rFonts w:ascii="Calibri" w:eastAsiaTheme="minorEastAsia" w:hAnsi="Calibri" w:cs="Calibri"/>
          <w:szCs w:val="24"/>
          <w:lang w:eastAsia="ko-KR"/>
        </w:rPr>
        <w:t xml:space="preserve"> provided by</w:t>
      </w:r>
      <w:r w:rsidR="0042571E" w:rsidRPr="008E20AB">
        <w:rPr>
          <w:rFonts w:ascii="Calibri" w:eastAsiaTheme="minorEastAsia" w:hAnsi="Calibri" w:cs="Calibri"/>
          <w:szCs w:val="24"/>
          <w:lang w:eastAsia="ko-KR"/>
        </w:rPr>
        <w:t xml:space="preserve"> the Halle Institute for Global Research at</w:t>
      </w:r>
      <w:r w:rsidRPr="008E20AB">
        <w:rPr>
          <w:rFonts w:ascii="Calibri" w:eastAsiaTheme="minorEastAsia" w:hAnsi="Calibri" w:cs="Calibri"/>
          <w:szCs w:val="24"/>
          <w:lang w:eastAsia="ko-KR"/>
        </w:rPr>
        <w:t xml:space="preserve"> Emory University and </w:t>
      </w:r>
      <w:r w:rsidR="00245ED5" w:rsidRPr="008E20AB">
        <w:rPr>
          <w:rFonts w:ascii="Calibri" w:eastAsiaTheme="minorEastAsia" w:hAnsi="Calibri" w:cs="Calibri"/>
          <w:szCs w:val="24"/>
          <w:lang w:eastAsia="ko-KR"/>
        </w:rPr>
        <w:t>Tel Aviv</w:t>
      </w:r>
      <w:r w:rsidRPr="008E20AB">
        <w:rPr>
          <w:rFonts w:ascii="Calibri" w:eastAsiaTheme="minorEastAsia" w:hAnsi="Calibri" w:cs="Calibri"/>
          <w:szCs w:val="24"/>
          <w:lang w:eastAsia="ko-KR"/>
        </w:rPr>
        <w:t xml:space="preserve"> University</w:t>
      </w:r>
      <w:r w:rsidRPr="00EE332A">
        <w:rPr>
          <w:rFonts w:ascii="Calibri" w:eastAsiaTheme="minorEastAsia" w:hAnsi="Calibri" w:cs="Calibri"/>
          <w:szCs w:val="24"/>
          <w:lang w:eastAsia="ko-KR"/>
        </w:rPr>
        <w:t>.”</w:t>
      </w:r>
    </w:p>
    <w:p w14:paraId="27D14543" w14:textId="77777777" w:rsidR="00975440" w:rsidRPr="00B6350D" w:rsidRDefault="00975440" w:rsidP="004A0AAD">
      <w:pPr>
        <w:pStyle w:val="Lettercopy"/>
        <w:spacing w:line="240" w:lineRule="auto"/>
        <w:ind w:right="0"/>
        <w:jc w:val="left"/>
        <w:rPr>
          <w:rFonts w:ascii="Calibri" w:eastAsiaTheme="minorEastAsia" w:hAnsi="Calibri" w:cs="Arial"/>
          <w:szCs w:val="24"/>
          <w:lang w:eastAsia="ko-KR"/>
        </w:rPr>
      </w:pPr>
    </w:p>
    <w:p w14:paraId="2349E06D" w14:textId="4E76589D" w:rsidR="007731B2" w:rsidRPr="00B6350D" w:rsidRDefault="007731B2" w:rsidP="004A0AAD">
      <w:pPr>
        <w:pStyle w:val="Lettercopy"/>
        <w:spacing w:line="240" w:lineRule="auto"/>
        <w:ind w:right="0"/>
        <w:jc w:val="left"/>
        <w:rPr>
          <w:rFonts w:ascii="Calibri" w:hAnsi="Calibri" w:cs="Arial"/>
          <w:b/>
          <w:szCs w:val="24"/>
        </w:rPr>
      </w:pPr>
      <w:r w:rsidRPr="00B6350D">
        <w:rPr>
          <w:rFonts w:ascii="Calibri" w:hAnsi="Calibri" w:cs="Arial"/>
          <w:b/>
          <w:bCs/>
          <w:szCs w:val="24"/>
        </w:rPr>
        <w:t>Forfeiture of grants</w:t>
      </w:r>
    </w:p>
    <w:p w14:paraId="288B7EF1" w14:textId="67283EA4" w:rsidR="00466F6A" w:rsidRPr="00B6350D" w:rsidRDefault="007731B2" w:rsidP="004A0AAD">
      <w:pPr>
        <w:pStyle w:val="Lettercopy"/>
        <w:spacing w:line="240" w:lineRule="auto"/>
        <w:ind w:right="0"/>
        <w:jc w:val="left"/>
        <w:rPr>
          <w:rFonts w:ascii="Calibri" w:hAnsi="Calibri" w:cs="Arial"/>
          <w:i/>
          <w:szCs w:val="24"/>
        </w:rPr>
      </w:pPr>
      <w:r w:rsidRPr="00B6350D">
        <w:rPr>
          <w:rFonts w:ascii="Calibri" w:hAnsi="Calibri" w:cs="Arial"/>
          <w:szCs w:val="24"/>
        </w:rPr>
        <w:t xml:space="preserve">Grants not spent by the </w:t>
      </w:r>
      <w:r w:rsidR="005861B6">
        <w:rPr>
          <w:rFonts w:ascii="Calibri" w:hAnsi="Calibri" w:cs="Arial"/>
          <w:szCs w:val="24"/>
        </w:rPr>
        <w:t>end</w:t>
      </w:r>
      <w:r w:rsidRPr="00B6350D">
        <w:rPr>
          <w:rFonts w:ascii="Calibri" w:hAnsi="Calibri" w:cs="Arial"/>
          <w:szCs w:val="24"/>
        </w:rPr>
        <w:t xml:space="preserve"> date will be transferred back </w:t>
      </w:r>
      <w:r w:rsidR="009C737F" w:rsidRPr="00B6350D">
        <w:rPr>
          <w:rFonts w:ascii="Calibri" w:hAnsi="Calibri" w:cs="Arial"/>
          <w:szCs w:val="24"/>
        </w:rPr>
        <w:t xml:space="preserve">either to </w:t>
      </w:r>
      <w:r w:rsidR="00245ED5" w:rsidRPr="00B6350D">
        <w:rPr>
          <w:rFonts w:ascii="Calibri" w:hAnsi="Calibri" w:cs="Arial"/>
          <w:szCs w:val="24"/>
        </w:rPr>
        <w:t>Tel Aviv</w:t>
      </w:r>
      <w:r w:rsidR="009C737F" w:rsidRPr="00B6350D">
        <w:rPr>
          <w:rFonts w:ascii="Calibri" w:hAnsi="Calibri" w:cs="Arial"/>
          <w:szCs w:val="24"/>
        </w:rPr>
        <w:t xml:space="preserve"> </w:t>
      </w:r>
      <w:r w:rsidR="005861B6">
        <w:rPr>
          <w:rFonts w:ascii="Calibri" w:hAnsi="Calibri" w:cs="Arial"/>
          <w:szCs w:val="24"/>
        </w:rPr>
        <w:t xml:space="preserve">University </w:t>
      </w:r>
      <w:r w:rsidR="009C737F" w:rsidRPr="00B6350D">
        <w:rPr>
          <w:rFonts w:ascii="Calibri" w:hAnsi="Calibri" w:cs="Arial"/>
          <w:szCs w:val="24"/>
        </w:rPr>
        <w:t>or to Emory</w:t>
      </w:r>
      <w:r w:rsidR="005861B6">
        <w:rPr>
          <w:rFonts w:ascii="Calibri" w:hAnsi="Calibri" w:cs="Arial"/>
          <w:szCs w:val="24"/>
        </w:rPr>
        <w:t xml:space="preserve"> University</w:t>
      </w:r>
      <w:r w:rsidR="009C737F" w:rsidRPr="00B6350D">
        <w:rPr>
          <w:rFonts w:ascii="Calibri" w:hAnsi="Calibri" w:cs="Arial"/>
          <w:szCs w:val="24"/>
        </w:rPr>
        <w:t xml:space="preserve"> as applicable</w:t>
      </w:r>
      <w:r w:rsidRPr="00B6350D">
        <w:rPr>
          <w:rFonts w:ascii="Calibri" w:hAnsi="Calibri" w:cs="Arial"/>
          <w:szCs w:val="24"/>
        </w:rPr>
        <w:t xml:space="preserve"> so that unspent balances can be re-allocated.</w:t>
      </w:r>
      <w:r w:rsidRPr="00B6350D">
        <w:rPr>
          <w:rFonts w:ascii="Calibri" w:hAnsi="Calibri" w:cs="Arial"/>
          <w:i/>
          <w:szCs w:val="24"/>
        </w:rPr>
        <w:t xml:space="preserve"> </w:t>
      </w:r>
    </w:p>
    <w:p w14:paraId="7E78A274" w14:textId="77777777" w:rsidR="00975440" w:rsidRPr="00B6350D" w:rsidRDefault="00975440" w:rsidP="004A0AAD">
      <w:pPr>
        <w:pStyle w:val="Lettercopy"/>
        <w:spacing w:line="240" w:lineRule="auto"/>
        <w:ind w:right="0"/>
        <w:jc w:val="left"/>
        <w:rPr>
          <w:rFonts w:ascii="Calibri" w:hAnsi="Calibri" w:cs="Arial"/>
          <w:i/>
          <w:szCs w:val="24"/>
        </w:rPr>
      </w:pPr>
    </w:p>
    <w:p w14:paraId="0A91A724" w14:textId="77777777" w:rsidR="007731B2" w:rsidRPr="00B6350D" w:rsidRDefault="007731B2" w:rsidP="004A0AAD">
      <w:pPr>
        <w:pStyle w:val="Lettercopy"/>
        <w:tabs>
          <w:tab w:val="left" w:pos="1134"/>
        </w:tabs>
        <w:spacing w:line="240" w:lineRule="auto"/>
        <w:ind w:right="0"/>
        <w:jc w:val="left"/>
        <w:rPr>
          <w:rFonts w:ascii="Calibri" w:hAnsi="Calibri" w:cs="Arial"/>
          <w:b/>
          <w:szCs w:val="24"/>
        </w:rPr>
      </w:pPr>
      <w:r w:rsidRPr="00B6350D">
        <w:rPr>
          <w:rFonts w:ascii="Calibri" w:hAnsi="Calibri" w:cs="Arial"/>
          <w:b/>
          <w:szCs w:val="24"/>
        </w:rPr>
        <w:t>Financial and Reporting Obligations</w:t>
      </w:r>
    </w:p>
    <w:p w14:paraId="10C5BD6A" w14:textId="566EEE66" w:rsidR="007731B2" w:rsidRPr="00B6350D" w:rsidRDefault="007731B2" w:rsidP="004A0AAD">
      <w:pPr>
        <w:pStyle w:val="Lettercopy"/>
        <w:spacing w:line="240" w:lineRule="auto"/>
        <w:ind w:right="0"/>
        <w:jc w:val="left"/>
        <w:rPr>
          <w:rFonts w:ascii="Calibri" w:hAnsi="Calibri" w:cs="Arial"/>
          <w:b/>
          <w:szCs w:val="24"/>
        </w:rPr>
      </w:pPr>
      <w:r w:rsidRPr="00B6350D">
        <w:rPr>
          <w:rFonts w:ascii="Calibri" w:hAnsi="Calibri" w:cs="Arial"/>
          <w:szCs w:val="24"/>
        </w:rPr>
        <w:t xml:space="preserve">Recipients will be required to submit a final report within three months of completion of the project. The report should include an outline of the outcomes of the project, an indication of the project’s sustainability, a summary of lessons learned in undertaking the project and a detailed </w:t>
      </w:r>
      <w:r w:rsidR="00BE364F" w:rsidRPr="00B6350D">
        <w:rPr>
          <w:rFonts w:ascii="Calibri" w:hAnsi="Calibri" w:cs="Arial"/>
          <w:szCs w:val="24"/>
        </w:rPr>
        <w:t xml:space="preserve">accounting </w:t>
      </w:r>
      <w:r w:rsidRPr="00B6350D">
        <w:rPr>
          <w:rFonts w:ascii="Calibri" w:hAnsi="Calibri" w:cs="Arial"/>
          <w:szCs w:val="24"/>
        </w:rPr>
        <w:t xml:space="preserve">of funds as required by University policy.  </w:t>
      </w:r>
      <w:r w:rsidRPr="00B6350D">
        <w:rPr>
          <w:rFonts w:ascii="Calibri" w:hAnsi="Calibri" w:cs="Arial"/>
          <w:b/>
          <w:szCs w:val="24"/>
        </w:rPr>
        <w:t xml:space="preserve">Recipients who fail to submit a final report will not be able to </w:t>
      </w:r>
      <w:r w:rsidR="005861B6">
        <w:rPr>
          <w:rFonts w:ascii="Calibri" w:hAnsi="Calibri" w:cs="Arial"/>
          <w:b/>
          <w:szCs w:val="24"/>
        </w:rPr>
        <w:t>apply for</w:t>
      </w:r>
      <w:r w:rsidRPr="00B6350D">
        <w:rPr>
          <w:rFonts w:ascii="Calibri" w:hAnsi="Calibri" w:cs="Arial"/>
          <w:b/>
          <w:szCs w:val="24"/>
        </w:rPr>
        <w:t xml:space="preserve"> future </w:t>
      </w:r>
      <w:r w:rsidR="005861B6">
        <w:rPr>
          <w:rFonts w:ascii="Calibri" w:hAnsi="Calibri" w:cs="Arial"/>
          <w:b/>
          <w:szCs w:val="24"/>
        </w:rPr>
        <w:t>f</w:t>
      </w:r>
      <w:r w:rsidR="00A542D4">
        <w:rPr>
          <w:rFonts w:ascii="Calibri" w:eastAsiaTheme="minorEastAsia" w:hAnsi="Calibri" w:cs="Arial"/>
          <w:b/>
          <w:szCs w:val="24"/>
          <w:lang w:eastAsia="ko-KR"/>
        </w:rPr>
        <w:t xml:space="preserve">or Halle Institute support. </w:t>
      </w:r>
    </w:p>
    <w:p w14:paraId="0D003ADE" w14:textId="77777777" w:rsidR="007731B2" w:rsidRPr="00B6350D" w:rsidRDefault="007731B2" w:rsidP="004A0AAD">
      <w:pPr>
        <w:pStyle w:val="Lettercopy"/>
        <w:spacing w:line="240" w:lineRule="auto"/>
        <w:ind w:right="0"/>
        <w:jc w:val="left"/>
        <w:rPr>
          <w:rFonts w:ascii="Calibri" w:hAnsi="Calibri" w:cs="Arial"/>
          <w:szCs w:val="24"/>
        </w:rPr>
      </w:pPr>
    </w:p>
    <w:p w14:paraId="5229D451" w14:textId="3588773F" w:rsidR="007731B2" w:rsidRPr="00B6350D" w:rsidRDefault="007731B2" w:rsidP="004A0AAD">
      <w:pPr>
        <w:pStyle w:val="Lettercopy"/>
        <w:spacing w:line="240" w:lineRule="auto"/>
        <w:ind w:right="0"/>
        <w:jc w:val="left"/>
        <w:rPr>
          <w:rFonts w:ascii="Calibri" w:hAnsi="Calibri" w:cs="Arial"/>
          <w:b/>
          <w:szCs w:val="24"/>
        </w:rPr>
      </w:pPr>
      <w:r w:rsidRPr="00B6350D">
        <w:rPr>
          <w:rFonts w:ascii="Calibri" w:hAnsi="Calibri" w:cs="Arial"/>
          <w:b/>
          <w:szCs w:val="24"/>
        </w:rPr>
        <w:t>Complete applications</w:t>
      </w:r>
      <w:r w:rsidR="00306C43" w:rsidRPr="00B6350D">
        <w:rPr>
          <w:rFonts w:ascii="Calibri" w:hAnsi="Calibri" w:cs="Arial"/>
          <w:b/>
          <w:szCs w:val="24"/>
        </w:rPr>
        <w:t xml:space="preserve"> must</w:t>
      </w:r>
      <w:r w:rsidRPr="00B6350D">
        <w:rPr>
          <w:rFonts w:ascii="Calibri" w:hAnsi="Calibri" w:cs="Arial"/>
          <w:b/>
          <w:szCs w:val="24"/>
        </w:rPr>
        <w:t xml:space="preserve"> be received by the deadline</w:t>
      </w:r>
      <w:r w:rsidR="009C737F" w:rsidRPr="00B6350D">
        <w:rPr>
          <w:rFonts w:ascii="Calibri" w:hAnsi="Calibri" w:cs="Arial"/>
          <w:b/>
          <w:szCs w:val="24"/>
        </w:rPr>
        <w:t xml:space="preserve"> of </w:t>
      </w:r>
      <w:r w:rsidR="00AC346E" w:rsidRPr="00ED194A">
        <w:rPr>
          <w:rFonts w:ascii="Calibri" w:hAnsi="Calibri" w:cs="Arial"/>
          <w:b/>
          <w:szCs w:val="24"/>
        </w:rPr>
        <w:t xml:space="preserve">September </w:t>
      </w:r>
      <w:r w:rsidR="005B4229" w:rsidRPr="00ED194A">
        <w:rPr>
          <w:rFonts w:ascii="Calibri" w:hAnsi="Calibri" w:cs="Arial"/>
          <w:b/>
          <w:szCs w:val="24"/>
        </w:rPr>
        <w:t>30</w:t>
      </w:r>
      <w:r w:rsidR="00A542D4" w:rsidRPr="00ED194A">
        <w:rPr>
          <w:rFonts w:ascii="Calibri" w:hAnsi="Calibri" w:cs="Arial"/>
          <w:b/>
          <w:szCs w:val="24"/>
        </w:rPr>
        <w:t>, 202</w:t>
      </w:r>
      <w:r w:rsidR="005B4229" w:rsidRPr="00ED194A">
        <w:rPr>
          <w:rFonts w:ascii="Calibri" w:hAnsi="Calibri" w:cs="Arial"/>
          <w:b/>
          <w:szCs w:val="24"/>
        </w:rPr>
        <w:t>0</w:t>
      </w:r>
      <w:r w:rsidR="00D91378" w:rsidRPr="00B6350D">
        <w:rPr>
          <w:rFonts w:ascii="Calibri" w:hAnsi="Calibri" w:cs="Arial"/>
          <w:b/>
          <w:szCs w:val="24"/>
        </w:rPr>
        <w:t xml:space="preserve">. </w:t>
      </w:r>
      <w:r w:rsidRPr="00B6350D">
        <w:rPr>
          <w:rFonts w:ascii="Calibri" w:hAnsi="Calibri" w:cs="Arial"/>
          <w:b/>
          <w:szCs w:val="24"/>
        </w:rPr>
        <w:t xml:space="preserve"> No extensions will be granted. </w:t>
      </w:r>
    </w:p>
    <w:p w14:paraId="29C31041" w14:textId="77777777" w:rsidR="007731B2" w:rsidRPr="00B6350D" w:rsidRDefault="007731B2" w:rsidP="004A0AAD">
      <w:pPr>
        <w:pStyle w:val="Lettercopy"/>
        <w:spacing w:line="240" w:lineRule="auto"/>
        <w:ind w:right="0"/>
        <w:jc w:val="left"/>
        <w:rPr>
          <w:rFonts w:ascii="Calibri" w:hAnsi="Calibri" w:cs="Arial"/>
          <w:b/>
          <w:szCs w:val="24"/>
        </w:rPr>
      </w:pPr>
    </w:p>
    <w:p w14:paraId="3B534583" w14:textId="77777777" w:rsidR="007731B2" w:rsidRPr="00B6350D" w:rsidRDefault="007731B2" w:rsidP="004A0AAD">
      <w:pPr>
        <w:pStyle w:val="Lettercopy"/>
        <w:spacing w:line="240" w:lineRule="auto"/>
        <w:ind w:right="0"/>
        <w:jc w:val="left"/>
        <w:rPr>
          <w:rFonts w:ascii="Calibri" w:hAnsi="Calibri" w:cs="Arial"/>
          <w:b/>
          <w:szCs w:val="24"/>
        </w:rPr>
      </w:pPr>
      <w:r w:rsidRPr="00B6350D">
        <w:rPr>
          <w:rFonts w:ascii="Calibri" w:hAnsi="Calibri" w:cs="Arial"/>
          <w:b/>
          <w:szCs w:val="24"/>
        </w:rPr>
        <w:t>Further information</w:t>
      </w:r>
    </w:p>
    <w:p w14:paraId="4EA40A7B" w14:textId="072528E6" w:rsidR="007731B2" w:rsidRPr="00B6350D" w:rsidRDefault="00306C43" w:rsidP="004A0AAD">
      <w:pPr>
        <w:pStyle w:val="Lettercopy"/>
        <w:spacing w:line="240" w:lineRule="auto"/>
        <w:ind w:right="0"/>
        <w:jc w:val="left"/>
        <w:rPr>
          <w:rFonts w:ascii="Calibri" w:hAnsi="Calibri" w:cs="Arial"/>
          <w:szCs w:val="24"/>
        </w:rPr>
      </w:pPr>
      <w:r w:rsidRPr="00B6350D">
        <w:rPr>
          <w:rFonts w:ascii="Calibri" w:hAnsi="Calibri" w:cs="Arial"/>
          <w:szCs w:val="24"/>
        </w:rPr>
        <w:t>For further information</w:t>
      </w:r>
      <w:r w:rsidR="009C737F" w:rsidRPr="00B6350D">
        <w:rPr>
          <w:rFonts w:ascii="Calibri" w:hAnsi="Calibri" w:cs="Arial"/>
          <w:szCs w:val="24"/>
        </w:rPr>
        <w:t>,</w:t>
      </w:r>
      <w:r w:rsidR="007731B2" w:rsidRPr="00B6350D">
        <w:rPr>
          <w:rFonts w:ascii="Calibri" w:hAnsi="Calibri" w:cs="Arial"/>
          <w:szCs w:val="24"/>
        </w:rPr>
        <w:t xml:space="preserve"> please contact </w:t>
      </w:r>
      <w:r w:rsidR="00866AC7" w:rsidRPr="00973F02">
        <w:rPr>
          <w:rFonts w:ascii="Calibri" w:eastAsiaTheme="minorEastAsia" w:hAnsi="Calibri" w:cs="Arial"/>
          <w:szCs w:val="24"/>
          <w:lang w:eastAsia="ko-KR"/>
        </w:rPr>
        <w:t>Kelly Richmond Yates</w:t>
      </w:r>
      <w:r w:rsidR="00866AC7" w:rsidRPr="00973F02">
        <w:rPr>
          <w:rFonts w:ascii="Calibri" w:hAnsi="Calibri" w:cs="Arial"/>
          <w:szCs w:val="24"/>
        </w:rPr>
        <w:t xml:space="preserve"> at </w:t>
      </w:r>
      <w:hyperlink r:id="rId11" w:history="1">
        <w:r w:rsidR="00866AC7" w:rsidRPr="00973F02">
          <w:rPr>
            <w:rStyle w:val="Hyperlink"/>
            <w:rFonts w:ascii="Calibri" w:hAnsi="Calibri" w:cs="Arial"/>
            <w:szCs w:val="24"/>
          </w:rPr>
          <w:t>halle.global@emory.edu</w:t>
        </w:r>
      </w:hyperlink>
      <w:r w:rsidR="00D91378" w:rsidRPr="00B6350D">
        <w:rPr>
          <w:szCs w:val="24"/>
        </w:rPr>
        <w:t xml:space="preserve"> </w:t>
      </w:r>
      <w:r w:rsidR="007731B2" w:rsidRPr="00B6350D">
        <w:rPr>
          <w:rFonts w:ascii="Calibri" w:hAnsi="Calibri" w:cs="Arial"/>
          <w:szCs w:val="24"/>
        </w:rPr>
        <w:t xml:space="preserve">in the </w:t>
      </w:r>
      <w:r w:rsidR="0042571E" w:rsidRPr="00B6350D">
        <w:rPr>
          <w:rFonts w:ascii="Calibri" w:hAnsi="Calibri" w:cs="Arial"/>
          <w:szCs w:val="24"/>
        </w:rPr>
        <w:t xml:space="preserve">Halle Institute for Global Research </w:t>
      </w:r>
      <w:r w:rsidR="009C737F" w:rsidRPr="00B6350D">
        <w:rPr>
          <w:rFonts w:ascii="Calibri" w:eastAsiaTheme="minorEastAsia" w:hAnsi="Calibri" w:cs="Arial"/>
          <w:szCs w:val="24"/>
          <w:lang w:eastAsia="ko-KR"/>
        </w:rPr>
        <w:t xml:space="preserve">at </w:t>
      </w:r>
      <w:r w:rsidR="00C26A15" w:rsidRPr="00B6350D">
        <w:rPr>
          <w:rFonts w:ascii="Calibri" w:eastAsiaTheme="minorEastAsia" w:hAnsi="Calibri" w:cs="Arial" w:hint="eastAsia"/>
          <w:szCs w:val="24"/>
          <w:lang w:eastAsia="ko-KR"/>
        </w:rPr>
        <w:t>Emory University</w:t>
      </w:r>
      <w:r w:rsidR="007731B2" w:rsidRPr="00B6350D">
        <w:rPr>
          <w:rFonts w:ascii="Calibri" w:hAnsi="Calibri" w:cs="Arial"/>
          <w:szCs w:val="24"/>
        </w:rPr>
        <w:t xml:space="preserve">. At </w:t>
      </w:r>
      <w:r w:rsidR="00245ED5" w:rsidRPr="00B6350D">
        <w:rPr>
          <w:rFonts w:ascii="Calibri" w:hAnsi="Calibri" w:cs="Arial"/>
          <w:szCs w:val="24"/>
        </w:rPr>
        <w:t>Tel Aviv</w:t>
      </w:r>
      <w:r w:rsidR="008E20AB">
        <w:rPr>
          <w:rFonts w:ascii="Calibri" w:hAnsi="Calibri" w:cs="Arial"/>
          <w:szCs w:val="24"/>
        </w:rPr>
        <w:t xml:space="preserve"> University</w:t>
      </w:r>
      <w:r w:rsidR="00C26A15" w:rsidRPr="00B6350D">
        <w:rPr>
          <w:rFonts w:ascii="Calibri" w:hAnsi="Calibri" w:cs="Arial"/>
          <w:szCs w:val="24"/>
        </w:rPr>
        <w:t xml:space="preserve">, please contact </w:t>
      </w:r>
      <w:r w:rsidR="00A858E1" w:rsidRPr="00B6350D">
        <w:rPr>
          <w:rFonts w:ascii="Calibri" w:hAnsi="Calibri" w:cs="Arial"/>
          <w:szCs w:val="24"/>
        </w:rPr>
        <w:t xml:space="preserve">Sharon Paz, </w:t>
      </w:r>
      <w:hyperlink r:id="rId12" w:history="1">
        <w:r w:rsidR="00A858E1" w:rsidRPr="00B6350D">
          <w:rPr>
            <w:rStyle w:val="Hyperlink"/>
            <w:rFonts w:ascii="Calibri" w:hAnsi="Calibri" w:cs="Arial"/>
            <w:szCs w:val="24"/>
          </w:rPr>
          <w:t>sharonp4@tauex.tau.ac.il</w:t>
        </w:r>
      </w:hyperlink>
      <w:r w:rsidR="00A858E1" w:rsidRPr="00B6350D">
        <w:rPr>
          <w:rFonts w:ascii="Calibri" w:hAnsi="Calibri" w:cs="Arial"/>
          <w:szCs w:val="24"/>
        </w:rPr>
        <w:t xml:space="preserve">, </w:t>
      </w:r>
      <w:r w:rsidR="00245ED5" w:rsidRPr="00B6350D">
        <w:rPr>
          <w:rFonts w:ascii="Calibri" w:hAnsi="Calibri" w:cs="Arial"/>
          <w:szCs w:val="24"/>
        </w:rPr>
        <w:t>Tel Aviv</w:t>
      </w:r>
      <w:r w:rsidR="00F94759" w:rsidRPr="00B6350D">
        <w:rPr>
          <w:rFonts w:ascii="Calibri" w:hAnsi="Calibri" w:cs="Arial"/>
          <w:szCs w:val="24"/>
        </w:rPr>
        <w:t xml:space="preserve"> </w:t>
      </w:r>
      <w:r w:rsidR="00245ED5" w:rsidRPr="00B6350D">
        <w:rPr>
          <w:rFonts w:ascii="Calibri" w:hAnsi="Calibri" w:cs="Arial"/>
          <w:szCs w:val="24"/>
        </w:rPr>
        <w:t>University</w:t>
      </w:r>
      <w:r w:rsidR="00F94759" w:rsidRPr="00B6350D">
        <w:rPr>
          <w:rFonts w:ascii="Calibri" w:hAnsi="Calibri" w:cs="Arial"/>
          <w:szCs w:val="24"/>
        </w:rPr>
        <w:t>.</w:t>
      </w:r>
    </w:p>
    <w:p w14:paraId="1F5CA186" w14:textId="3FAD629A" w:rsidR="00A858E1" w:rsidRPr="00B6350D" w:rsidRDefault="00A858E1" w:rsidP="004A0AAD">
      <w:pPr>
        <w:pStyle w:val="Lettercopy"/>
        <w:spacing w:line="240" w:lineRule="auto"/>
        <w:ind w:right="0"/>
        <w:jc w:val="left"/>
        <w:rPr>
          <w:rFonts w:ascii="Calibri" w:hAnsi="Calibri" w:cs="Arial"/>
          <w:b/>
          <w:szCs w:val="24"/>
        </w:rPr>
      </w:pPr>
    </w:p>
    <w:p w14:paraId="0632F504" w14:textId="36B2DE83" w:rsidR="007731B2" w:rsidRPr="00B6350D" w:rsidRDefault="007731B2" w:rsidP="004A0AAD">
      <w:pPr>
        <w:rPr>
          <w:rFonts w:ascii="Arial" w:hAnsi="Arial" w:cs="Arial"/>
          <w:lang w:val="en-US"/>
        </w:rPr>
      </w:pPr>
    </w:p>
    <w:p w14:paraId="070F1871" w14:textId="4CC7418C" w:rsidR="00B51769" w:rsidRDefault="00C55FD2" w:rsidP="00B51769">
      <w:pPr>
        <w:jc w:val="right"/>
        <w:rPr>
          <w:rFonts w:ascii="Arial" w:hAnsi="Arial" w:cs="Arial"/>
          <w:sz w:val="12"/>
          <w:szCs w:val="12"/>
          <w:lang w:val="en-US"/>
        </w:rPr>
      </w:pPr>
      <w:r>
        <w:rPr>
          <w:rFonts w:ascii="Arial" w:hAnsi="Arial" w:cs="Arial"/>
          <w:sz w:val="12"/>
          <w:szCs w:val="12"/>
          <w:lang w:val="en-US"/>
        </w:rPr>
        <w:t>May 8, 2020</w:t>
      </w:r>
    </w:p>
    <w:p w14:paraId="38BD80BB" w14:textId="59005A9B" w:rsidR="00A858E1" w:rsidRDefault="00A858E1" w:rsidP="00B51769">
      <w:pPr>
        <w:jc w:val="right"/>
        <w:rPr>
          <w:rFonts w:ascii="Arial" w:hAnsi="Arial" w:cs="Arial"/>
          <w:sz w:val="12"/>
          <w:szCs w:val="12"/>
          <w:lang w:val="en-US"/>
        </w:rPr>
      </w:pPr>
    </w:p>
    <w:p w14:paraId="7DA0C086" w14:textId="1B06DB2E" w:rsidR="00A858E1" w:rsidRDefault="00A858E1" w:rsidP="00B51769">
      <w:pPr>
        <w:jc w:val="right"/>
        <w:rPr>
          <w:rFonts w:ascii="Arial" w:hAnsi="Arial" w:cs="Arial"/>
          <w:sz w:val="12"/>
          <w:szCs w:val="12"/>
          <w:lang w:val="en-US"/>
        </w:rPr>
      </w:pPr>
    </w:p>
    <w:p w14:paraId="711328FB" w14:textId="07182B02" w:rsidR="00A858E1" w:rsidRDefault="00A858E1" w:rsidP="00B51769">
      <w:pPr>
        <w:jc w:val="right"/>
        <w:rPr>
          <w:rFonts w:ascii="Arial" w:hAnsi="Arial" w:cs="Arial"/>
          <w:sz w:val="12"/>
          <w:szCs w:val="12"/>
          <w:lang w:val="en-US"/>
        </w:rPr>
      </w:pPr>
    </w:p>
    <w:p w14:paraId="4536AF16" w14:textId="4C672E4C" w:rsidR="000609B7" w:rsidRDefault="000609B7">
      <w:pPr>
        <w:rPr>
          <w:rFonts w:ascii="Arial" w:hAnsi="Arial" w:cs="Arial"/>
          <w:sz w:val="12"/>
          <w:szCs w:val="12"/>
          <w:lang w:val="en-US"/>
        </w:rPr>
      </w:pPr>
      <w:r>
        <w:rPr>
          <w:rFonts w:ascii="Arial" w:hAnsi="Arial" w:cs="Arial"/>
          <w:sz w:val="12"/>
          <w:szCs w:val="12"/>
          <w:lang w:val="en-US"/>
        </w:rPr>
        <w:br w:type="page"/>
      </w:r>
    </w:p>
    <w:p w14:paraId="2D67EE48" w14:textId="38FF722B" w:rsidR="00A858E1" w:rsidRPr="00B51769" w:rsidRDefault="00A858E1" w:rsidP="00350EAB">
      <w:pPr>
        <w:spacing w:after="200" w:line="276" w:lineRule="auto"/>
        <w:rPr>
          <w:rFonts w:ascii="Arial" w:hAnsi="Arial" w:cs="Arial"/>
          <w:sz w:val="12"/>
          <w:szCs w:val="12"/>
          <w:lang w:val="en-US"/>
        </w:rPr>
      </w:pPr>
    </w:p>
    <w:sectPr w:rsidR="00A858E1" w:rsidRPr="00B51769" w:rsidSect="00E621E6">
      <w:headerReference w:type="even" r:id="rId13"/>
      <w:footerReference w:type="defaul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0DAF" w14:textId="77777777" w:rsidR="000131D6" w:rsidRDefault="000131D6" w:rsidP="00FE1900">
      <w:r>
        <w:separator/>
      </w:r>
    </w:p>
  </w:endnote>
  <w:endnote w:type="continuationSeparator" w:id="0">
    <w:p w14:paraId="19B7F9A0" w14:textId="77777777" w:rsidR="000131D6" w:rsidRDefault="000131D6" w:rsidP="00FE1900">
      <w:r>
        <w:continuationSeparator/>
      </w:r>
    </w:p>
  </w:endnote>
  <w:endnote w:type="continuationNotice" w:id="1">
    <w:p w14:paraId="33722ADF" w14:textId="77777777" w:rsidR="000131D6" w:rsidRDefault="00013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7BD9" w14:textId="767951BE" w:rsidR="00AB4774" w:rsidRPr="009C737F" w:rsidRDefault="00AB4774">
    <w:pPr>
      <w:pStyle w:val="Footer"/>
      <w:jc w:val="center"/>
      <w:rPr>
        <w:rFonts w:ascii="Calibri" w:hAnsi="Calibri"/>
      </w:rPr>
    </w:pPr>
    <w:r w:rsidRPr="009C737F">
      <w:rPr>
        <w:rFonts w:ascii="Calibri" w:hAnsi="Calibri"/>
      </w:rPr>
      <w:fldChar w:fldCharType="begin"/>
    </w:r>
    <w:r w:rsidRPr="009C737F">
      <w:rPr>
        <w:rFonts w:ascii="Calibri" w:hAnsi="Calibri"/>
      </w:rPr>
      <w:instrText xml:space="preserve"> PAGE   \* MERGEFORMAT </w:instrText>
    </w:r>
    <w:r w:rsidRPr="009C737F">
      <w:rPr>
        <w:rFonts w:ascii="Calibri" w:hAnsi="Calibri"/>
      </w:rPr>
      <w:fldChar w:fldCharType="separate"/>
    </w:r>
    <w:r w:rsidR="00DF4167" w:rsidRPr="00DF4167">
      <w:rPr>
        <w:rFonts w:ascii="Calibri" w:hAnsi="Calibri"/>
        <w:noProof/>
        <w:lang w:val="zh-CN"/>
      </w:rPr>
      <w:t>4</w:t>
    </w:r>
    <w:r w:rsidRPr="009C737F">
      <w:rPr>
        <w:rFonts w:ascii="Calibri" w:hAnsi="Calibri"/>
      </w:rPr>
      <w:fldChar w:fldCharType="end"/>
    </w:r>
  </w:p>
  <w:p w14:paraId="179C353C" w14:textId="77777777" w:rsidR="00AB4774" w:rsidRDefault="00AB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5BA65" w14:textId="77777777" w:rsidR="000131D6" w:rsidRDefault="000131D6" w:rsidP="00FE1900">
      <w:r>
        <w:separator/>
      </w:r>
    </w:p>
  </w:footnote>
  <w:footnote w:type="continuationSeparator" w:id="0">
    <w:p w14:paraId="183003FF" w14:textId="77777777" w:rsidR="000131D6" w:rsidRDefault="000131D6" w:rsidP="00FE1900">
      <w:r>
        <w:continuationSeparator/>
      </w:r>
    </w:p>
  </w:footnote>
  <w:footnote w:type="continuationNotice" w:id="1">
    <w:p w14:paraId="3B1E05B6" w14:textId="77777777" w:rsidR="000131D6" w:rsidRDefault="000131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563E" w14:textId="77777777" w:rsidR="00AB4774" w:rsidRDefault="00AB4774">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545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58786A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05E43DA1"/>
    <w:multiLevelType w:val="hybridMultilevel"/>
    <w:tmpl w:val="19289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971E7"/>
    <w:multiLevelType w:val="hybridMultilevel"/>
    <w:tmpl w:val="851AA5CC"/>
    <w:lvl w:ilvl="0" w:tplc="3E909108">
      <w:start w:val="1"/>
      <w:numFmt w:val="upp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F50D8E"/>
    <w:multiLevelType w:val="hybridMultilevel"/>
    <w:tmpl w:val="1DF0D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11533"/>
    <w:multiLevelType w:val="hybridMultilevel"/>
    <w:tmpl w:val="CA6AF8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2202AC"/>
    <w:multiLevelType w:val="multilevel"/>
    <w:tmpl w:val="39F49344"/>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4C04FD"/>
    <w:multiLevelType w:val="hybridMultilevel"/>
    <w:tmpl w:val="0D9C69BC"/>
    <w:lvl w:ilvl="0" w:tplc="0C090015">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1B1A82"/>
    <w:multiLevelType w:val="hybridMultilevel"/>
    <w:tmpl w:val="406865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607031F"/>
    <w:multiLevelType w:val="hybridMultilevel"/>
    <w:tmpl w:val="CB10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06707E"/>
    <w:multiLevelType w:val="hybridMultilevel"/>
    <w:tmpl w:val="D2CC59C2"/>
    <w:lvl w:ilvl="0" w:tplc="0C090017">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3AC048D"/>
    <w:multiLevelType w:val="hybridMultilevel"/>
    <w:tmpl w:val="6AD87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2515F"/>
    <w:multiLevelType w:val="hybridMultilevel"/>
    <w:tmpl w:val="CB5892EC"/>
    <w:lvl w:ilvl="0" w:tplc="0C090005">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3576D"/>
    <w:multiLevelType w:val="hybridMultilevel"/>
    <w:tmpl w:val="87147C68"/>
    <w:lvl w:ilvl="0" w:tplc="42DC792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966BB8"/>
    <w:multiLevelType w:val="hybridMultilevel"/>
    <w:tmpl w:val="A38EEF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F97EBE"/>
    <w:multiLevelType w:val="hybridMultilevel"/>
    <w:tmpl w:val="0B807B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90038E"/>
    <w:multiLevelType w:val="hybridMultilevel"/>
    <w:tmpl w:val="1D06F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26001"/>
    <w:multiLevelType w:val="hybridMultilevel"/>
    <w:tmpl w:val="9D5EA468"/>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8" w15:restartNumberingAfterBreak="0">
    <w:nsid w:val="44B8042B"/>
    <w:multiLevelType w:val="hybridMultilevel"/>
    <w:tmpl w:val="3A6C8BDC"/>
    <w:lvl w:ilvl="0" w:tplc="0C090015">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9759B5"/>
    <w:multiLevelType w:val="hybridMultilevel"/>
    <w:tmpl w:val="6DF4A9A0"/>
    <w:lvl w:ilvl="0" w:tplc="0C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AD472C6"/>
    <w:multiLevelType w:val="hybridMultilevel"/>
    <w:tmpl w:val="B8D6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C0B4E"/>
    <w:multiLevelType w:val="hybridMultilevel"/>
    <w:tmpl w:val="D38C377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BA62A8"/>
    <w:multiLevelType w:val="hybridMultilevel"/>
    <w:tmpl w:val="FFC25966"/>
    <w:lvl w:ilvl="0" w:tplc="1A36D0AC">
      <w:start w:val="1"/>
      <w:numFmt w:val="upperLetter"/>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921E6C"/>
    <w:multiLevelType w:val="hybridMultilevel"/>
    <w:tmpl w:val="0E287A5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B727EB"/>
    <w:multiLevelType w:val="hybridMultilevel"/>
    <w:tmpl w:val="CA6AF8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F10799"/>
    <w:multiLevelType w:val="hybridMultilevel"/>
    <w:tmpl w:val="2CEE0D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9E6974"/>
    <w:multiLevelType w:val="hybridMultilevel"/>
    <w:tmpl w:val="B2FE4E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CA168D"/>
    <w:multiLevelType w:val="hybridMultilevel"/>
    <w:tmpl w:val="966C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054A49"/>
    <w:multiLevelType w:val="hybridMultilevel"/>
    <w:tmpl w:val="E27A1D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F61AA9"/>
    <w:multiLevelType w:val="hybridMultilevel"/>
    <w:tmpl w:val="D49E636E"/>
    <w:lvl w:ilvl="0" w:tplc="809417E2">
      <w:start w:val="4"/>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46252B3"/>
    <w:multiLevelType w:val="hybridMultilevel"/>
    <w:tmpl w:val="E7C8762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867D03"/>
    <w:multiLevelType w:val="hybridMultilevel"/>
    <w:tmpl w:val="BEF0B5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C808B8"/>
    <w:multiLevelType w:val="hybridMultilevel"/>
    <w:tmpl w:val="7986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40CC1"/>
    <w:multiLevelType w:val="hybridMultilevel"/>
    <w:tmpl w:val="EFC4BC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BA0BB3"/>
    <w:multiLevelType w:val="hybridMultilevel"/>
    <w:tmpl w:val="E23EF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E21595"/>
    <w:multiLevelType w:val="hybridMultilevel"/>
    <w:tmpl w:val="CB3C3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33"/>
  </w:num>
  <w:num w:numId="4">
    <w:abstractNumId w:val="11"/>
  </w:num>
  <w:num w:numId="5">
    <w:abstractNumId w:val="27"/>
  </w:num>
  <w:num w:numId="6">
    <w:abstractNumId w:val="17"/>
  </w:num>
  <w:num w:numId="7">
    <w:abstractNumId w:val="15"/>
  </w:num>
  <w:num w:numId="8">
    <w:abstractNumId w:val="4"/>
  </w:num>
  <w:num w:numId="9">
    <w:abstractNumId w:val="29"/>
  </w:num>
  <w:num w:numId="10">
    <w:abstractNumId w:val="2"/>
  </w:num>
  <w:num w:numId="11">
    <w:abstractNumId w:val="34"/>
  </w:num>
  <w:num w:numId="12">
    <w:abstractNumId w:val="26"/>
  </w:num>
  <w:num w:numId="13">
    <w:abstractNumId w:val="25"/>
  </w:num>
  <w:num w:numId="14">
    <w:abstractNumId w:val="9"/>
  </w:num>
  <w:num w:numId="15">
    <w:abstractNumId w:val="30"/>
  </w:num>
  <w:num w:numId="16">
    <w:abstractNumId w:val="23"/>
  </w:num>
  <w:num w:numId="17">
    <w:abstractNumId w:val="5"/>
  </w:num>
  <w:num w:numId="18">
    <w:abstractNumId w:val="24"/>
  </w:num>
  <w:num w:numId="19">
    <w:abstractNumId w:val="6"/>
  </w:num>
  <w:num w:numId="20">
    <w:abstractNumId w:val="1"/>
  </w:num>
  <w:num w:numId="21">
    <w:abstractNumId w:val="28"/>
  </w:num>
  <w:num w:numId="22">
    <w:abstractNumId w:val="21"/>
  </w:num>
  <w:num w:numId="23">
    <w:abstractNumId w:val="14"/>
  </w:num>
  <w:num w:numId="24">
    <w:abstractNumId w:val="22"/>
  </w:num>
  <w:num w:numId="25">
    <w:abstractNumId w:val="7"/>
  </w:num>
  <w:num w:numId="26">
    <w:abstractNumId w:val="18"/>
  </w:num>
  <w:num w:numId="27">
    <w:abstractNumId w:val="3"/>
  </w:num>
  <w:num w:numId="28">
    <w:abstractNumId w:val="0"/>
  </w:num>
  <w:num w:numId="29">
    <w:abstractNumId w:val="12"/>
  </w:num>
  <w:num w:numId="30">
    <w:abstractNumId w:val="8"/>
  </w:num>
  <w:num w:numId="31">
    <w:abstractNumId w:val="10"/>
  </w:num>
  <w:num w:numId="32">
    <w:abstractNumId w:val="32"/>
  </w:num>
  <w:num w:numId="33">
    <w:abstractNumId w:val="20"/>
  </w:num>
  <w:num w:numId="34">
    <w:abstractNumId w:val="16"/>
  </w:num>
  <w:num w:numId="35">
    <w:abstractNumId w:val="35"/>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A8"/>
    <w:rsid w:val="00003E84"/>
    <w:rsid w:val="00006254"/>
    <w:rsid w:val="00006B83"/>
    <w:rsid w:val="00012504"/>
    <w:rsid w:val="000131D6"/>
    <w:rsid w:val="00015CEB"/>
    <w:rsid w:val="000202D4"/>
    <w:rsid w:val="00023309"/>
    <w:rsid w:val="00026061"/>
    <w:rsid w:val="00033FFC"/>
    <w:rsid w:val="00041C6E"/>
    <w:rsid w:val="000428EE"/>
    <w:rsid w:val="0004447F"/>
    <w:rsid w:val="000445C0"/>
    <w:rsid w:val="00046436"/>
    <w:rsid w:val="00052A7E"/>
    <w:rsid w:val="00057B8A"/>
    <w:rsid w:val="00060959"/>
    <w:rsid w:val="000609B7"/>
    <w:rsid w:val="000621A9"/>
    <w:rsid w:val="0006351E"/>
    <w:rsid w:val="00067BF9"/>
    <w:rsid w:val="00075CAE"/>
    <w:rsid w:val="000800FD"/>
    <w:rsid w:val="000813D6"/>
    <w:rsid w:val="000823CE"/>
    <w:rsid w:val="00083129"/>
    <w:rsid w:val="00083383"/>
    <w:rsid w:val="00083813"/>
    <w:rsid w:val="00086669"/>
    <w:rsid w:val="00087AE3"/>
    <w:rsid w:val="000A3462"/>
    <w:rsid w:val="000B16CA"/>
    <w:rsid w:val="000B5555"/>
    <w:rsid w:val="000B61E9"/>
    <w:rsid w:val="000C011E"/>
    <w:rsid w:val="000C197B"/>
    <w:rsid w:val="000C19C9"/>
    <w:rsid w:val="000C6EA0"/>
    <w:rsid w:val="000C7909"/>
    <w:rsid w:val="000D558E"/>
    <w:rsid w:val="000E1E02"/>
    <w:rsid w:val="000E663F"/>
    <w:rsid w:val="000E7E7B"/>
    <w:rsid w:val="000F01E3"/>
    <w:rsid w:val="000F4202"/>
    <w:rsid w:val="000F634E"/>
    <w:rsid w:val="00104F48"/>
    <w:rsid w:val="0011177F"/>
    <w:rsid w:val="0012405C"/>
    <w:rsid w:val="001260CA"/>
    <w:rsid w:val="001373A7"/>
    <w:rsid w:val="0014119E"/>
    <w:rsid w:val="001476CF"/>
    <w:rsid w:val="0015355B"/>
    <w:rsid w:val="001559C5"/>
    <w:rsid w:val="001616CF"/>
    <w:rsid w:val="0016355D"/>
    <w:rsid w:val="00181740"/>
    <w:rsid w:val="00185A03"/>
    <w:rsid w:val="00187904"/>
    <w:rsid w:val="00191BCB"/>
    <w:rsid w:val="001A48AF"/>
    <w:rsid w:val="001B2EEF"/>
    <w:rsid w:val="001B4CDA"/>
    <w:rsid w:val="001C310A"/>
    <w:rsid w:val="001D3472"/>
    <w:rsid w:val="001D50C9"/>
    <w:rsid w:val="001F7AA9"/>
    <w:rsid w:val="001F7D95"/>
    <w:rsid w:val="002022C3"/>
    <w:rsid w:val="00204AAE"/>
    <w:rsid w:val="00210B5E"/>
    <w:rsid w:val="00210B98"/>
    <w:rsid w:val="00222589"/>
    <w:rsid w:val="00222EDC"/>
    <w:rsid w:val="00224A64"/>
    <w:rsid w:val="00226ED0"/>
    <w:rsid w:val="00236926"/>
    <w:rsid w:val="00240ACB"/>
    <w:rsid w:val="00242EC0"/>
    <w:rsid w:val="00245ED5"/>
    <w:rsid w:val="00247250"/>
    <w:rsid w:val="00251BC6"/>
    <w:rsid w:val="002531B0"/>
    <w:rsid w:val="00253250"/>
    <w:rsid w:val="00257475"/>
    <w:rsid w:val="002574D8"/>
    <w:rsid w:val="00266040"/>
    <w:rsid w:val="002664B7"/>
    <w:rsid w:val="002703D9"/>
    <w:rsid w:val="0027351B"/>
    <w:rsid w:val="0027483D"/>
    <w:rsid w:val="002818C2"/>
    <w:rsid w:val="00291985"/>
    <w:rsid w:val="00293463"/>
    <w:rsid w:val="002968DB"/>
    <w:rsid w:val="002A1C0C"/>
    <w:rsid w:val="002A1D76"/>
    <w:rsid w:val="002A7E89"/>
    <w:rsid w:val="002B2C4F"/>
    <w:rsid w:val="002B2D6D"/>
    <w:rsid w:val="002C221F"/>
    <w:rsid w:val="002D399D"/>
    <w:rsid w:val="002D65C0"/>
    <w:rsid w:val="002D759C"/>
    <w:rsid w:val="002E16CF"/>
    <w:rsid w:val="002E250A"/>
    <w:rsid w:val="002E257E"/>
    <w:rsid w:val="002E2ADD"/>
    <w:rsid w:val="002E339D"/>
    <w:rsid w:val="002E565D"/>
    <w:rsid w:val="002F2247"/>
    <w:rsid w:val="002F2DA9"/>
    <w:rsid w:val="00301468"/>
    <w:rsid w:val="003041DF"/>
    <w:rsid w:val="00306C43"/>
    <w:rsid w:val="00315709"/>
    <w:rsid w:val="00323ACF"/>
    <w:rsid w:val="00323D9F"/>
    <w:rsid w:val="0032576E"/>
    <w:rsid w:val="00327E33"/>
    <w:rsid w:val="00331EDF"/>
    <w:rsid w:val="003347BE"/>
    <w:rsid w:val="00335F90"/>
    <w:rsid w:val="00336E17"/>
    <w:rsid w:val="0034105B"/>
    <w:rsid w:val="003423D7"/>
    <w:rsid w:val="00343FD3"/>
    <w:rsid w:val="00344A98"/>
    <w:rsid w:val="00346CE7"/>
    <w:rsid w:val="0035063E"/>
    <w:rsid w:val="00350EAB"/>
    <w:rsid w:val="00352751"/>
    <w:rsid w:val="00353208"/>
    <w:rsid w:val="0035332F"/>
    <w:rsid w:val="0035469A"/>
    <w:rsid w:val="00355D50"/>
    <w:rsid w:val="00356611"/>
    <w:rsid w:val="00356CB4"/>
    <w:rsid w:val="00356F9E"/>
    <w:rsid w:val="003616BD"/>
    <w:rsid w:val="003622FD"/>
    <w:rsid w:val="003671F5"/>
    <w:rsid w:val="003705AB"/>
    <w:rsid w:val="00370CBC"/>
    <w:rsid w:val="003726F9"/>
    <w:rsid w:val="00377B30"/>
    <w:rsid w:val="003840B6"/>
    <w:rsid w:val="003876A7"/>
    <w:rsid w:val="003916AD"/>
    <w:rsid w:val="00393ECA"/>
    <w:rsid w:val="00395367"/>
    <w:rsid w:val="00396DFB"/>
    <w:rsid w:val="003A0367"/>
    <w:rsid w:val="003A0856"/>
    <w:rsid w:val="003A0C1D"/>
    <w:rsid w:val="003A6E5C"/>
    <w:rsid w:val="003B1038"/>
    <w:rsid w:val="003B53C9"/>
    <w:rsid w:val="003B5FA6"/>
    <w:rsid w:val="003B67A4"/>
    <w:rsid w:val="003C0492"/>
    <w:rsid w:val="003C2694"/>
    <w:rsid w:val="003C6C52"/>
    <w:rsid w:val="003C78F7"/>
    <w:rsid w:val="003D20D7"/>
    <w:rsid w:val="003D56B8"/>
    <w:rsid w:val="003D7A36"/>
    <w:rsid w:val="003E2DFD"/>
    <w:rsid w:val="003E3EB5"/>
    <w:rsid w:val="003F1CD6"/>
    <w:rsid w:val="003F2C57"/>
    <w:rsid w:val="00400B9E"/>
    <w:rsid w:val="004028B8"/>
    <w:rsid w:val="00416114"/>
    <w:rsid w:val="0042571E"/>
    <w:rsid w:val="004258FB"/>
    <w:rsid w:val="00430EC4"/>
    <w:rsid w:val="00435B4A"/>
    <w:rsid w:val="0044005D"/>
    <w:rsid w:val="00443D09"/>
    <w:rsid w:val="0044713C"/>
    <w:rsid w:val="00447C12"/>
    <w:rsid w:val="00452163"/>
    <w:rsid w:val="004533ED"/>
    <w:rsid w:val="00454BDB"/>
    <w:rsid w:val="00461AA2"/>
    <w:rsid w:val="00466F6A"/>
    <w:rsid w:val="004670BE"/>
    <w:rsid w:val="004704C2"/>
    <w:rsid w:val="004732A2"/>
    <w:rsid w:val="00474B69"/>
    <w:rsid w:val="004764DA"/>
    <w:rsid w:val="0048318C"/>
    <w:rsid w:val="00484A04"/>
    <w:rsid w:val="004A0AAD"/>
    <w:rsid w:val="004A5693"/>
    <w:rsid w:val="004B0C1D"/>
    <w:rsid w:val="004C2660"/>
    <w:rsid w:val="004D1A54"/>
    <w:rsid w:val="004D3FB0"/>
    <w:rsid w:val="004D5775"/>
    <w:rsid w:val="004E0B00"/>
    <w:rsid w:val="004F0FB6"/>
    <w:rsid w:val="004F1969"/>
    <w:rsid w:val="004F54EA"/>
    <w:rsid w:val="004F56B5"/>
    <w:rsid w:val="004F5991"/>
    <w:rsid w:val="004F5CDC"/>
    <w:rsid w:val="004F7C0B"/>
    <w:rsid w:val="00504925"/>
    <w:rsid w:val="0051315B"/>
    <w:rsid w:val="00514CDB"/>
    <w:rsid w:val="00517469"/>
    <w:rsid w:val="00527ABA"/>
    <w:rsid w:val="0054044D"/>
    <w:rsid w:val="00544B41"/>
    <w:rsid w:val="00544CE0"/>
    <w:rsid w:val="00546029"/>
    <w:rsid w:val="005511CD"/>
    <w:rsid w:val="00553389"/>
    <w:rsid w:val="005609B8"/>
    <w:rsid w:val="00561D77"/>
    <w:rsid w:val="00562B8D"/>
    <w:rsid w:val="00567C92"/>
    <w:rsid w:val="00571063"/>
    <w:rsid w:val="005738D6"/>
    <w:rsid w:val="00581BB6"/>
    <w:rsid w:val="005861B6"/>
    <w:rsid w:val="00587757"/>
    <w:rsid w:val="00594A0A"/>
    <w:rsid w:val="00597147"/>
    <w:rsid w:val="00597C38"/>
    <w:rsid w:val="005A3A72"/>
    <w:rsid w:val="005A3DFB"/>
    <w:rsid w:val="005A523A"/>
    <w:rsid w:val="005A5326"/>
    <w:rsid w:val="005A7EBA"/>
    <w:rsid w:val="005A7EF6"/>
    <w:rsid w:val="005B0FDC"/>
    <w:rsid w:val="005B1898"/>
    <w:rsid w:val="005B381C"/>
    <w:rsid w:val="005B4229"/>
    <w:rsid w:val="005B5D5C"/>
    <w:rsid w:val="005C2AAB"/>
    <w:rsid w:val="005C2F1D"/>
    <w:rsid w:val="005C5FF0"/>
    <w:rsid w:val="005C73A1"/>
    <w:rsid w:val="005D5AC7"/>
    <w:rsid w:val="005E57FD"/>
    <w:rsid w:val="005F4101"/>
    <w:rsid w:val="006045ED"/>
    <w:rsid w:val="00605A04"/>
    <w:rsid w:val="006064E2"/>
    <w:rsid w:val="00615167"/>
    <w:rsid w:val="00615B05"/>
    <w:rsid w:val="00617111"/>
    <w:rsid w:val="00617B3A"/>
    <w:rsid w:val="00633120"/>
    <w:rsid w:val="006341CB"/>
    <w:rsid w:val="00634A5E"/>
    <w:rsid w:val="00634E1D"/>
    <w:rsid w:val="00635F4F"/>
    <w:rsid w:val="00636754"/>
    <w:rsid w:val="0064127C"/>
    <w:rsid w:val="00642A66"/>
    <w:rsid w:val="00645CD8"/>
    <w:rsid w:val="006529AC"/>
    <w:rsid w:val="00652D54"/>
    <w:rsid w:val="006533B5"/>
    <w:rsid w:val="00655EF2"/>
    <w:rsid w:val="006728EB"/>
    <w:rsid w:val="00674BDF"/>
    <w:rsid w:val="006810A2"/>
    <w:rsid w:val="00681230"/>
    <w:rsid w:val="00681571"/>
    <w:rsid w:val="00682F51"/>
    <w:rsid w:val="006A5EE7"/>
    <w:rsid w:val="006A7496"/>
    <w:rsid w:val="006A7F25"/>
    <w:rsid w:val="006B1F60"/>
    <w:rsid w:val="006B541A"/>
    <w:rsid w:val="006B5E6E"/>
    <w:rsid w:val="006B65A0"/>
    <w:rsid w:val="006C6DFB"/>
    <w:rsid w:val="006D3E31"/>
    <w:rsid w:val="006D6275"/>
    <w:rsid w:val="006E04C8"/>
    <w:rsid w:val="006E2086"/>
    <w:rsid w:val="006E39EC"/>
    <w:rsid w:val="006F6EFA"/>
    <w:rsid w:val="0070642D"/>
    <w:rsid w:val="007066E1"/>
    <w:rsid w:val="007149C0"/>
    <w:rsid w:val="00717D9C"/>
    <w:rsid w:val="007206B5"/>
    <w:rsid w:val="0072359A"/>
    <w:rsid w:val="0072440B"/>
    <w:rsid w:val="007302D3"/>
    <w:rsid w:val="0074251B"/>
    <w:rsid w:val="007429A7"/>
    <w:rsid w:val="00742EE6"/>
    <w:rsid w:val="007507E5"/>
    <w:rsid w:val="00750C22"/>
    <w:rsid w:val="00754B38"/>
    <w:rsid w:val="007577DD"/>
    <w:rsid w:val="00760DE2"/>
    <w:rsid w:val="007629ED"/>
    <w:rsid w:val="00765811"/>
    <w:rsid w:val="00772711"/>
    <w:rsid w:val="007731B2"/>
    <w:rsid w:val="00785F3A"/>
    <w:rsid w:val="007930F2"/>
    <w:rsid w:val="007941A2"/>
    <w:rsid w:val="007964A4"/>
    <w:rsid w:val="00797FD2"/>
    <w:rsid w:val="007C1A49"/>
    <w:rsid w:val="007C3DE9"/>
    <w:rsid w:val="007C47BF"/>
    <w:rsid w:val="007D0348"/>
    <w:rsid w:val="007D58E3"/>
    <w:rsid w:val="007D74F1"/>
    <w:rsid w:val="007D7D4C"/>
    <w:rsid w:val="007E01F4"/>
    <w:rsid w:val="007E301A"/>
    <w:rsid w:val="0080762A"/>
    <w:rsid w:val="00812757"/>
    <w:rsid w:val="008157FF"/>
    <w:rsid w:val="00816075"/>
    <w:rsid w:val="00816A76"/>
    <w:rsid w:val="00820452"/>
    <w:rsid w:val="008235C5"/>
    <w:rsid w:val="00824FB8"/>
    <w:rsid w:val="00826F02"/>
    <w:rsid w:val="008327B5"/>
    <w:rsid w:val="00832F27"/>
    <w:rsid w:val="0083327F"/>
    <w:rsid w:val="00834512"/>
    <w:rsid w:val="00840042"/>
    <w:rsid w:val="00842F68"/>
    <w:rsid w:val="00855524"/>
    <w:rsid w:val="00856085"/>
    <w:rsid w:val="0085693D"/>
    <w:rsid w:val="008618FE"/>
    <w:rsid w:val="00866AC7"/>
    <w:rsid w:val="00866B4E"/>
    <w:rsid w:val="00866C48"/>
    <w:rsid w:val="00871B77"/>
    <w:rsid w:val="00871C0C"/>
    <w:rsid w:val="008743F2"/>
    <w:rsid w:val="00880B13"/>
    <w:rsid w:val="0088614E"/>
    <w:rsid w:val="008961E8"/>
    <w:rsid w:val="0089702A"/>
    <w:rsid w:val="008A27A5"/>
    <w:rsid w:val="008A3450"/>
    <w:rsid w:val="008A70C6"/>
    <w:rsid w:val="008B40C2"/>
    <w:rsid w:val="008B6F77"/>
    <w:rsid w:val="008C78F4"/>
    <w:rsid w:val="008D4920"/>
    <w:rsid w:val="008D6E3C"/>
    <w:rsid w:val="008E20AB"/>
    <w:rsid w:val="008E7822"/>
    <w:rsid w:val="008F48C5"/>
    <w:rsid w:val="00900B20"/>
    <w:rsid w:val="00903F54"/>
    <w:rsid w:val="00906D24"/>
    <w:rsid w:val="00910337"/>
    <w:rsid w:val="00911628"/>
    <w:rsid w:val="0091657B"/>
    <w:rsid w:val="00917165"/>
    <w:rsid w:val="00931DB8"/>
    <w:rsid w:val="0093287D"/>
    <w:rsid w:val="00933590"/>
    <w:rsid w:val="00934647"/>
    <w:rsid w:val="00934C6F"/>
    <w:rsid w:val="009360B3"/>
    <w:rsid w:val="009379A3"/>
    <w:rsid w:val="00944DE2"/>
    <w:rsid w:val="0095203A"/>
    <w:rsid w:val="009609C6"/>
    <w:rsid w:val="0097291A"/>
    <w:rsid w:val="00975440"/>
    <w:rsid w:val="00977473"/>
    <w:rsid w:val="00983D5D"/>
    <w:rsid w:val="0098482F"/>
    <w:rsid w:val="009A2717"/>
    <w:rsid w:val="009A33FE"/>
    <w:rsid w:val="009C169D"/>
    <w:rsid w:val="009C2ACC"/>
    <w:rsid w:val="009C31D4"/>
    <w:rsid w:val="009C737F"/>
    <w:rsid w:val="009C7CC9"/>
    <w:rsid w:val="009D4383"/>
    <w:rsid w:val="009D7F9F"/>
    <w:rsid w:val="009E05B4"/>
    <w:rsid w:val="009E173D"/>
    <w:rsid w:val="009F475E"/>
    <w:rsid w:val="009F73F6"/>
    <w:rsid w:val="00A04453"/>
    <w:rsid w:val="00A05E28"/>
    <w:rsid w:val="00A10B19"/>
    <w:rsid w:val="00A11B00"/>
    <w:rsid w:val="00A12BF5"/>
    <w:rsid w:val="00A1545E"/>
    <w:rsid w:val="00A3337A"/>
    <w:rsid w:val="00A3628B"/>
    <w:rsid w:val="00A40897"/>
    <w:rsid w:val="00A409CE"/>
    <w:rsid w:val="00A41FBC"/>
    <w:rsid w:val="00A43996"/>
    <w:rsid w:val="00A43FFC"/>
    <w:rsid w:val="00A44FC9"/>
    <w:rsid w:val="00A529E8"/>
    <w:rsid w:val="00A542D4"/>
    <w:rsid w:val="00A60700"/>
    <w:rsid w:val="00A71362"/>
    <w:rsid w:val="00A718DA"/>
    <w:rsid w:val="00A71F48"/>
    <w:rsid w:val="00A83B42"/>
    <w:rsid w:val="00A858E1"/>
    <w:rsid w:val="00A878A7"/>
    <w:rsid w:val="00A929F2"/>
    <w:rsid w:val="00A93BE0"/>
    <w:rsid w:val="00AA04A2"/>
    <w:rsid w:val="00AA305B"/>
    <w:rsid w:val="00AA6B65"/>
    <w:rsid w:val="00AA6FA7"/>
    <w:rsid w:val="00AB14B8"/>
    <w:rsid w:val="00AB2C7E"/>
    <w:rsid w:val="00AB2E17"/>
    <w:rsid w:val="00AB4774"/>
    <w:rsid w:val="00AB4C81"/>
    <w:rsid w:val="00AC27EF"/>
    <w:rsid w:val="00AC346E"/>
    <w:rsid w:val="00AD685D"/>
    <w:rsid w:val="00AD6E5A"/>
    <w:rsid w:val="00AE1AD2"/>
    <w:rsid w:val="00AE29E9"/>
    <w:rsid w:val="00AE2CF3"/>
    <w:rsid w:val="00AE3BC8"/>
    <w:rsid w:val="00AE7D58"/>
    <w:rsid w:val="00AF1033"/>
    <w:rsid w:val="00AF4EDD"/>
    <w:rsid w:val="00AF796E"/>
    <w:rsid w:val="00B02287"/>
    <w:rsid w:val="00B02BEB"/>
    <w:rsid w:val="00B030DB"/>
    <w:rsid w:val="00B0315E"/>
    <w:rsid w:val="00B05DFF"/>
    <w:rsid w:val="00B121BA"/>
    <w:rsid w:val="00B167FF"/>
    <w:rsid w:val="00B173AC"/>
    <w:rsid w:val="00B21D75"/>
    <w:rsid w:val="00B2555E"/>
    <w:rsid w:val="00B2759A"/>
    <w:rsid w:val="00B32068"/>
    <w:rsid w:val="00B335EF"/>
    <w:rsid w:val="00B33A39"/>
    <w:rsid w:val="00B359B3"/>
    <w:rsid w:val="00B51769"/>
    <w:rsid w:val="00B52DBA"/>
    <w:rsid w:val="00B60768"/>
    <w:rsid w:val="00B6313A"/>
    <w:rsid w:val="00B6350D"/>
    <w:rsid w:val="00B744E5"/>
    <w:rsid w:val="00B75B32"/>
    <w:rsid w:val="00B802C1"/>
    <w:rsid w:val="00B842F5"/>
    <w:rsid w:val="00B858EE"/>
    <w:rsid w:val="00B94124"/>
    <w:rsid w:val="00BA087B"/>
    <w:rsid w:val="00BA0ADC"/>
    <w:rsid w:val="00BA1F5E"/>
    <w:rsid w:val="00BA2599"/>
    <w:rsid w:val="00BB08FE"/>
    <w:rsid w:val="00BB7871"/>
    <w:rsid w:val="00BB799B"/>
    <w:rsid w:val="00BC1495"/>
    <w:rsid w:val="00BC4D3E"/>
    <w:rsid w:val="00BC65F3"/>
    <w:rsid w:val="00BD32C0"/>
    <w:rsid w:val="00BD3A38"/>
    <w:rsid w:val="00BD4053"/>
    <w:rsid w:val="00BD5041"/>
    <w:rsid w:val="00BD6CB0"/>
    <w:rsid w:val="00BE364F"/>
    <w:rsid w:val="00BE5A44"/>
    <w:rsid w:val="00BF1241"/>
    <w:rsid w:val="00BF23F4"/>
    <w:rsid w:val="00BF3484"/>
    <w:rsid w:val="00C05FB8"/>
    <w:rsid w:val="00C06F99"/>
    <w:rsid w:val="00C14FDB"/>
    <w:rsid w:val="00C22771"/>
    <w:rsid w:val="00C26A15"/>
    <w:rsid w:val="00C33842"/>
    <w:rsid w:val="00C3399A"/>
    <w:rsid w:val="00C3411B"/>
    <w:rsid w:val="00C34D01"/>
    <w:rsid w:val="00C415CB"/>
    <w:rsid w:val="00C42093"/>
    <w:rsid w:val="00C4798A"/>
    <w:rsid w:val="00C51365"/>
    <w:rsid w:val="00C51569"/>
    <w:rsid w:val="00C52D8D"/>
    <w:rsid w:val="00C55FD2"/>
    <w:rsid w:val="00C62AA7"/>
    <w:rsid w:val="00C654D9"/>
    <w:rsid w:val="00C66E98"/>
    <w:rsid w:val="00C71CDC"/>
    <w:rsid w:val="00C7252E"/>
    <w:rsid w:val="00C72D30"/>
    <w:rsid w:val="00C73BC5"/>
    <w:rsid w:val="00C75E2F"/>
    <w:rsid w:val="00C766AC"/>
    <w:rsid w:val="00C803A3"/>
    <w:rsid w:val="00C831A8"/>
    <w:rsid w:val="00C87305"/>
    <w:rsid w:val="00C90D5F"/>
    <w:rsid w:val="00C92072"/>
    <w:rsid w:val="00C93C1D"/>
    <w:rsid w:val="00C9760F"/>
    <w:rsid w:val="00CA268A"/>
    <w:rsid w:val="00CA4076"/>
    <w:rsid w:val="00CA413F"/>
    <w:rsid w:val="00CA6632"/>
    <w:rsid w:val="00CB2C14"/>
    <w:rsid w:val="00CB3CC5"/>
    <w:rsid w:val="00CB6F4A"/>
    <w:rsid w:val="00CC5500"/>
    <w:rsid w:val="00CD1EC0"/>
    <w:rsid w:val="00CD4C8B"/>
    <w:rsid w:val="00CD4CA6"/>
    <w:rsid w:val="00CD63FF"/>
    <w:rsid w:val="00CE074D"/>
    <w:rsid w:val="00CE1743"/>
    <w:rsid w:val="00CF14D4"/>
    <w:rsid w:val="00CF61D9"/>
    <w:rsid w:val="00D00876"/>
    <w:rsid w:val="00D1428D"/>
    <w:rsid w:val="00D14EFC"/>
    <w:rsid w:val="00D173A1"/>
    <w:rsid w:val="00D23AFC"/>
    <w:rsid w:val="00D2714A"/>
    <w:rsid w:val="00D3555F"/>
    <w:rsid w:val="00D404B0"/>
    <w:rsid w:val="00D4244A"/>
    <w:rsid w:val="00D4369D"/>
    <w:rsid w:val="00D43B5E"/>
    <w:rsid w:val="00D4435C"/>
    <w:rsid w:val="00D44706"/>
    <w:rsid w:val="00D503EB"/>
    <w:rsid w:val="00D51EA0"/>
    <w:rsid w:val="00D5331A"/>
    <w:rsid w:val="00D53B01"/>
    <w:rsid w:val="00D5404C"/>
    <w:rsid w:val="00D61488"/>
    <w:rsid w:val="00D7039E"/>
    <w:rsid w:val="00D712F3"/>
    <w:rsid w:val="00D741D2"/>
    <w:rsid w:val="00D749D6"/>
    <w:rsid w:val="00D776C3"/>
    <w:rsid w:val="00D80E80"/>
    <w:rsid w:val="00D83342"/>
    <w:rsid w:val="00D870C3"/>
    <w:rsid w:val="00D91378"/>
    <w:rsid w:val="00DA088F"/>
    <w:rsid w:val="00DA2148"/>
    <w:rsid w:val="00DA2E68"/>
    <w:rsid w:val="00DA4187"/>
    <w:rsid w:val="00DA462D"/>
    <w:rsid w:val="00DB3AFA"/>
    <w:rsid w:val="00DB4AB9"/>
    <w:rsid w:val="00DB5894"/>
    <w:rsid w:val="00DC006B"/>
    <w:rsid w:val="00DC1417"/>
    <w:rsid w:val="00DC2D71"/>
    <w:rsid w:val="00DC69F7"/>
    <w:rsid w:val="00DD1123"/>
    <w:rsid w:val="00DD4E62"/>
    <w:rsid w:val="00DE27AE"/>
    <w:rsid w:val="00DE3004"/>
    <w:rsid w:val="00DE357A"/>
    <w:rsid w:val="00DE5498"/>
    <w:rsid w:val="00DF1C1E"/>
    <w:rsid w:val="00DF2DF8"/>
    <w:rsid w:val="00DF4167"/>
    <w:rsid w:val="00DF6CF4"/>
    <w:rsid w:val="00E00751"/>
    <w:rsid w:val="00E0603C"/>
    <w:rsid w:val="00E11C97"/>
    <w:rsid w:val="00E17602"/>
    <w:rsid w:val="00E17E97"/>
    <w:rsid w:val="00E204BB"/>
    <w:rsid w:val="00E37DE4"/>
    <w:rsid w:val="00E401D1"/>
    <w:rsid w:val="00E46736"/>
    <w:rsid w:val="00E46C4A"/>
    <w:rsid w:val="00E517DF"/>
    <w:rsid w:val="00E55A2C"/>
    <w:rsid w:val="00E57260"/>
    <w:rsid w:val="00E57FD8"/>
    <w:rsid w:val="00E621E6"/>
    <w:rsid w:val="00E63C55"/>
    <w:rsid w:val="00E64DA4"/>
    <w:rsid w:val="00E65850"/>
    <w:rsid w:val="00E70CC8"/>
    <w:rsid w:val="00E74A68"/>
    <w:rsid w:val="00E76320"/>
    <w:rsid w:val="00E8429D"/>
    <w:rsid w:val="00E96536"/>
    <w:rsid w:val="00E97484"/>
    <w:rsid w:val="00EA7D5C"/>
    <w:rsid w:val="00EA7F00"/>
    <w:rsid w:val="00EB6939"/>
    <w:rsid w:val="00EC1710"/>
    <w:rsid w:val="00EC5B64"/>
    <w:rsid w:val="00ED005B"/>
    <w:rsid w:val="00ED04CC"/>
    <w:rsid w:val="00ED194A"/>
    <w:rsid w:val="00ED4B08"/>
    <w:rsid w:val="00EE2820"/>
    <w:rsid w:val="00EE2FD3"/>
    <w:rsid w:val="00EE332A"/>
    <w:rsid w:val="00EE60EC"/>
    <w:rsid w:val="00EF28A8"/>
    <w:rsid w:val="00EF521C"/>
    <w:rsid w:val="00F01469"/>
    <w:rsid w:val="00F14F24"/>
    <w:rsid w:val="00F206E4"/>
    <w:rsid w:val="00F26D92"/>
    <w:rsid w:val="00F27135"/>
    <w:rsid w:val="00F324EA"/>
    <w:rsid w:val="00F33826"/>
    <w:rsid w:val="00F33BB5"/>
    <w:rsid w:val="00F426B9"/>
    <w:rsid w:val="00F42A4F"/>
    <w:rsid w:val="00F46D5D"/>
    <w:rsid w:val="00F5343F"/>
    <w:rsid w:val="00F64CE1"/>
    <w:rsid w:val="00F777FB"/>
    <w:rsid w:val="00F86F81"/>
    <w:rsid w:val="00F87BF1"/>
    <w:rsid w:val="00F911A1"/>
    <w:rsid w:val="00F91426"/>
    <w:rsid w:val="00F94759"/>
    <w:rsid w:val="00F96FF3"/>
    <w:rsid w:val="00FA18A9"/>
    <w:rsid w:val="00FA4C85"/>
    <w:rsid w:val="00FC09FA"/>
    <w:rsid w:val="00FC49D0"/>
    <w:rsid w:val="00FC4D16"/>
    <w:rsid w:val="00FD0574"/>
    <w:rsid w:val="00FE1900"/>
    <w:rsid w:val="00FE3E9A"/>
    <w:rsid w:val="00FE425C"/>
    <w:rsid w:val="00FF0AD7"/>
    <w:rsid w:val="00FF16D3"/>
    <w:rsid w:val="00FF3D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A961D"/>
  <w15:docId w15:val="{19C8C03A-7EFB-4DF8-8FBF-A1715429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D6"/>
    <w:rPr>
      <w:sz w:val="24"/>
      <w:szCs w:val="24"/>
      <w:lang w:val="en-AU" w:eastAsia="en-AU"/>
    </w:rPr>
  </w:style>
  <w:style w:type="paragraph" w:styleId="Heading2">
    <w:name w:val="heading 2"/>
    <w:basedOn w:val="Normal"/>
    <w:next w:val="Normal"/>
    <w:qFormat/>
    <w:rsid w:val="00B359B3"/>
    <w:pPr>
      <w:keepNext/>
      <w:tabs>
        <w:tab w:val="left" w:pos="560"/>
      </w:tabs>
      <w:spacing w:line="240" w:lineRule="atLeast"/>
      <w:outlineLvl w:val="1"/>
    </w:pPr>
    <w:rPr>
      <w:rFonts w:ascii="Times" w:hAnsi="Times"/>
      <w:b/>
      <w:szCs w:val="20"/>
      <w:lang w:eastAsia="en-US"/>
    </w:rPr>
  </w:style>
  <w:style w:type="paragraph" w:styleId="Heading3">
    <w:name w:val="heading 3"/>
    <w:basedOn w:val="Normal"/>
    <w:next w:val="Normal"/>
    <w:qFormat/>
    <w:rsid w:val="00B359B3"/>
    <w:pPr>
      <w:keepNext/>
      <w:tabs>
        <w:tab w:val="left" w:pos="560"/>
      </w:tabs>
      <w:spacing w:line="240" w:lineRule="atLeast"/>
      <w:outlineLvl w:val="2"/>
    </w:pPr>
    <w:rPr>
      <w:rFonts w:ascii="Times" w:hAnsi="Times"/>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09FA"/>
    <w:rPr>
      <w:rFonts w:ascii="Tahoma" w:hAnsi="Tahoma" w:cs="Tahoma"/>
      <w:sz w:val="16"/>
      <w:szCs w:val="16"/>
    </w:rPr>
  </w:style>
  <w:style w:type="character" w:styleId="Strong">
    <w:name w:val="Strong"/>
    <w:uiPriority w:val="22"/>
    <w:qFormat/>
    <w:rsid w:val="004F7C0B"/>
    <w:rPr>
      <w:b/>
      <w:bCs/>
    </w:rPr>
  </w:style>
  <w:style w:type="paragraph" w:styleId="DocumentMap">
    <w:name w:val="Document Map"/>
    <w:basedOn w:val="Normal"/>
    <w:semiHidden/>
    <w:rsid w:val="00C415CB"/>
    <w:pPr>
      <w:shd w:val="clear" w:color="auto" w:fill="000080"/>
    </w:pPr>
    <w:rPr>
      <w:rFonts w:ascii="Tahoma" w:hAnsi="Tahoma" w:cs="Tahoma"/>
      <w:sz w:val="20"/>
      <w:szCs w:val="20"/>
    </w:rPr>
  </w:style>
  <w:style w:type="paragraph" w:styleId="Header">
    <w:name w:val="header"/>
    <w:basedOn w:val="Normal"/>
    <w:link w:val="HeaderChar"/>
    <w:rsid w:val="00FE19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FE1900"/>
    <w:rPr>
      <w:sz w:val="18"/>
      <w:szCs w:val="18"/>
      <w:lang w:val="en-AU" w:eastAsia="en-AU"/>
    </w:rPr>
  </w:style>
  <w:style w:type="paragraph" w:styleId="Footer">
    <w:name w:val="footer"/>
    <w:basedOn w:val="Normal"/>
    <w:link w:val="FooterChar"/>
    <w:uiPriority w:val="99"/>
    <w:rsid w:val="00FE1900"/>
    <w:pPr>
      <w:tabs>
        <w:tab w:val="center" w:pos="4153"/>
        <w:tab w:val="right" w:pos="8306"/>
      </w:tabs>
      <w:snapToGrid w:val="0"/>
    </w:pPr>
    <w:rPr>
      <w:sz w:val="18"/>
      <w:szCs w:val="18"/>
    </w:rPr>
  </w:style>
  <w:style w:type="character" w:customStyle="1" w:styleId="FooterChar">
    <w:name w:val="Footer Char"/>
    <w:link w:val="Footer"/>
    <w:uiPriority w:val="99"/>
    <w:rsid w:val="00FE1900"/>
    <w:rPr>
      <w:sz w:val="18"/>
      <w:szCs w:val="18"/>
      <w:lang w:val="en-AU" w:eastAsia="en-AU"/>
    </w:rPr>
  </w:style>
  <w:style w:type="character" w:styleId="CommentReference">
    <w:name w:val="annotation reference"/>
    <w:rsid w:val="0015355B"/>
    <w:rPr>
      <w:sz w:val="16"/>
      <w:szCs w:val="16"/>
    </w:rPr>
  </w:style>
  <w:style w:type="paragraph" w:styleId="CommentText">
    <w:name w:val="annotation text"/>
    <w:basedOn w:val="Normal"/>
    <w:link w:val="CommentTextChar"/>
    <w:rsid w:val="0015355B"/>
    <w:rPr>
      <w:sz w:val="20"/>
      <w:szCs w:val="20"/>
    </w:rPr>
  </w:style>
  <w:style w:type="character" w:customStyle="1" w:styleId="CommentTextChar">
    <w:name w:val="Comment Text Char"/>
    <w:link w:val="CommentText"/>
    <w:rsid w:val="0015355B"/>
    <w:rPr>
      <w:lang w:val="en-AU" w:eastAsia="en-AU"/>
    </w:rPr>
  </w:style>
  <w:style w:type="paragraph" w:styleId="CommentSubject">
    <w:name w:val="annotation subject"/>
    <w:basedOn w:val="CommentText"/>
    <w:next w:val="CommentText"/>
    <w:link w:val="CommentSubjectChar"/>
    <w:rsid w:val="0015355B"/>
    <w:rPr>
      <w:b/>
      <w:bCs/>
    </w:rPr>
  </w:style>
  <w:style w:type="character" w:customStyle="1" w:styleId="CommentSubjectChar">
    <w:name w:val="Comment Subject Char"/>
    <w:link w:val="CommentSubject"/>
    <w:rsid w:val="0015355B"/>
    <w:rPr>
      <w:b/>
      <w:bCs/>
      <w:lang w:val="en-AU" w:eastAsia="en-AU"/>
    </w:rPr>
  </w:style>
  <w:style w:type="paragraph" w:customStyle="1" w:styleId="Lettercopy">
    <w:name w:val="Letter copy"/>
    <w:basedOn w:val="Normal"/>
    <w:rsid w:val="0032576E"/>
    <w:pPr>
      <w:spacing w:line="280" w:lineRule="atLeast"/>
      <w:ind w:right="1418"/>
      <w:jc w:val="both"/>
    </w:pPr>
    <w:rPr>
      <w:rFonts w:ascii="Times" w:eastAsia="Times New Roman" w:hAnsi="Times"/>
      <w:szCs w:val="20"/>
      <w:lang w:eastAsia="en-US"/>
    </w:rPr>
  </w:style>
  <w:style w:type="paragraph" w:customStyle="1" w:styleId="-31">
    <w:name w:val="연한 눈금 - 강조색 31"/>
    <w:basedOn w:val="Normal"/>
    <w:uiPriority w:val="34"/>
    <w:qFormat/>
    <w:rsid w:val="00824FB8"/>
    <w:pPr>
      <w:ind w:left="720"/>
    </w:pPr>
  </w:style>
  <w:style w:type="character" w:styleId="Hyperlink">
    <w:name w:val="Hyperlink"/>
    <w:rsid w:val="000621A9"/>
    <w:rPr>
      <w:color w:val="0000FF"/>
      <w:u w:val="single"/>
    </w:rPr>
  </w:style>
  <w:style w:type="paragraph" w:styleId="BodyText3">
    <w:name w:val="Body Text 3"/>
    <w:basedOn w:val="Normal"/>
    <w:link w:val="BodyText3Char"/>
    <w:rsid w:val="00652D54"/>
    <w:pPr>
      <w:autoSpaceDE w:val="0"/>
      <w:autoSpaceDN w:val="0"/>
      <w:jc w:val="both"/>
    </w:pPr>
    <w:rPr>
      <w:rFonts w:ascii="Times" w:eastAsia="Times New Roman" w:hAnsi="Times"/>
      <w:sz w:val="22"/>
      <w:szCs w:val="20"/>
      <w:lang w:val="x-none" w:eastAsia="en-US"/>
    </w:rPr>
  </w:style>
  <w:style w:type="character" w:customStyle="1" w:styleId="BodyText3Char">
    <w:name w:val="Body Text 3 Char"/>
    <w:link w:val="BodyText3"/>
    <w:rsid w:val="00652D54"/>
    <w:rPr>
      <w:rFonts w:ascii="Times" w:eastAsia="Times New Roman" w:hAnsi="Times"/>
      <w:sz w:val="22"/>
      <w:lang w:eastAsia="en-US"/>
    </w:rPr>
  </w:style>
  <w:style w:type="paragraph" w:styleId="ListNumber2">
    <w:name w:val="List Number 2"/>
    <w:basedOn w:val="Normal"/>
    <w:rsid w:val="00BD4053"/>
    <w:pPr>
      <w:numPr>
        <w:numId w:val="20"/>
      </w:numPr>
    </w:pPr>
    <w:rPr>
      <w:rFonts w:ascii="Arial" w:hAnsi="Arial"/>
      <w:sz w:val="20"/>
    </w:rPr>
  </w:style>
  <w:style w:type="paragraph" w:styleId="Title">
    <w:name w:val="Title"/>
    <w:basedOn w:val="Normal"/>
    <w:link w:val="TitleChar"/>
    <w:qFormat/>
    <w:rsid w:val="00C22771"/>
    <w:pPr>
      <w:jc w:val="center"/>
    </w:pPr>
    <w:rPr>
      <w:rFonts w:ascii="Arial" w:eastAsia="Times" w:hAnsi="Arial"/>
      <w:b/>
      <w:szCs w:val="20"/>
      <w:lang w:val="x-none" w:eastAsia="en-US"/>
    </w:rPr>
  </w:style>
  <w:style w:type="character" w:customStyle="1" w:styleId="TitleChar">
    <w:name w:val="Title Char"/>
    <w:link w:val="Title"/>
    <w:rsid w:val="00C22771"/>
    <w:rPr>
      <w:rFonts w:ascii="Arial" w:eastAsia="Times" w:hAnsi="Arial"/>
      <w:b/>
      <w:sz w:val="24"/>
      <w:lang w:eastAsia="en-US"/>
    </w:rPr>
  </w:style>
  <w:style w:type="paragraph" w:styleId="ListParagraph">
    <w:name w:val="List Paragraph"/>
    <w:basedOn w:val="Normal"/>
    <w:uiPriority w:val="34"/>
    <w:qFormat/>
    <w:rsid w:val="00E11C97"/>
    <w:pPr>
      <w:ind w:left="720"/>
    </w:pPr>
  </w:style>
  <w:style w:type="paragraph" w:styleId="Revision">
    <w:name w:val="Revision"/>
    <w:hidden/>
    <w:uiPriority w:val="99"/>
    <w:semiHidden/>
    <w:rsid w:val="00400B9E"/>
    <w:rPr>
      <w:sz w:val="24"/>
      <w:szCs w:val="24"/>
      <w:lang w:val="en-AU" w:eastAsia="en-AU"/>
    </w:rPr>
  </w:style>
  <w:style w:type="character" w:styleId="PlaceholderText">
    <w:name w:val="Placeholder Text"/>
    <w:basedOn w:val="DefaultParagraphFont"/>
    <w:rsid w:val="00674BDF"/>
    <w:rPr>
      <w:color w:val="808080"/>
    </w:rPr>
  </w:style>
  <w:style w:type="character" w:styleId="FollowedHyperlink">
    <w:name w:val="FollowedHyperlink"/>
    <w:basedOn w:val="DefaultParagraphFont"/>
    <w:semiHidden/>
    <w:unhideWhenUsed/>
    <w:rsid w:val="008E7822"/>
    <w:rPr>
      <w:color w:val="800080" w:themeColor="followedHyperlink"/>
      <w:u w:val="single"/>
    </w:rPr>
  </w:style>
  <w:style w:type="character" w:customStyle="1" w:styleId="UnresolvedMention1">
    <w:name w:val="Unresolved Mention1"/>
    <w:basedOn w:val="DefaultParagraphFont"/>
    <w:uiPriority w:val="99"/>
    <w:semiHidden/>
    <w:unhideWhenUsed/>
    <w:rsid w:val="0042571E"/>
    <w:rPr>
      <w:color w:val="605E5C"/>
      <w:shd w:val="clear" w:color="auto" w:fill="E1DFDD"/>
    </w:rPr>
  </w:style>
  <w:style w:type="character" w:customStyle="1" w:styleId="apple-converted-space">
    <w:name w:val="apple-converted-space"/>
    <w:rsid w:val="00636754"/>
  </w:style>
  <w:style w:type="paragraph" w:styleId="NormalWeb">
    <w:name w:val="Normal (Web)"/>
    <w:basedOn w:val="Normal"/>
    <w:uiPriority w:val="99"/>
    <w:semiHidden/>
    <w:unhideWhenUsed/>
    <w:rsid w:val="00636754"/>
    <w:pPr>
      <w:spacing w:before="100" w:beforeAutospacing="1" w:after="100" w:afterAutospacing="1"/>
    </w:pPr>
    <w:rPr>
      <w:rFonts w:eastAsia="Calibri"/>
      <w:lang w:val="en-US" w:eastAsia="en-US"/>
    </w:rPr>
  </w:style>
  <w:style w:type="character" w:customStyle="1" w:styleId="UnresolvedMention2">
    <w:name w:val="Unresolved Mention2"/>
    <w:basedOn w:val="DefaultParagraphFont"/>
    <w:uiPriority w:val="99"/>
    <w:semiHidden/>
    <w:unhideWhenUsed/>
    <w:rsid w:val="00A858E1"/>
    <w:rPr>
      <w:color w:val="605E5C"/>
      <w:shd w:val="clear" w:color="auto" w:fill="E1DFDD"/>
    </w:rPr>
  </w:style>
  <w:style w:type="paragraph" w:styleId="NoSpacing">
    <w:name w:val="No Spacing"/>
    <w:uiPriority w:val="1"/>
    <w:qFormat/>
    <w:rsid w:val="000609B7"/>
    <w:rPr>
      <w:sz w:val="24"/>
      <w:szCs w:val="24"/>
      <w:lang w:val="en-AU" w:eastAsia="en-AU"/>
    </w:rPr>
  </w:style>
  <w:style w:type="table" w:styleId="TableGrid">
    <w:name w:val="Table Grid"/>
    <w:basedOn w:val="TableNormal"/>
    <w:uiPriority w:val="59"/>
    <w:rsid w:val="000609B7"/>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5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61329">
      <w:bodyDiv w:val="1"/>
      <w:marLeft w:val="0"/>
      <w:marRight w:val="0"/>
      <w:marTop w:val="0"/>
      <w:marBottom w:val="0"/>
      <w:divBdr>
        <w:top w:val="none" w:sz="0" w:space="0" w:color="auto"/>
        <w:left w:val="none" w:sz="0" w:space="0" w:color="auto"/>
        <w:bottom w:val="none" w:sz="0" w:space="0" w:color="auto"/>
        <w:right w:val="none" w:sz="0" w:space="0" w:color="auto"/>
      </w:divBdr>
    </w:div>
    <w:div w:id="720714236">
      <w:bodyDiv w:val="1"/>
      <w:marLeft w:val="0"/>
      <w:marRight w:val="0"/>
      <w:marTop w:val="0"/>
      <w:marBottom w:val="0"/>
      <w:divBdr>
        <w:top w:val="none" w:sz="0" w:space="0" w:color="auto"/>
        <w:left w:val="none" w:sz="0" w:space="0" w:color="auto"/>
        <w:bottom w:val="none" w:sz="0" w:space="0" w:color="auto"/>
        <w:right w:val="none" w:sz="0" w:space="0" w:color="auto"/>
      </w:divBdr>
    </w:div>
    <w:div w:id="16680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haronp4@tauex.tau.ac.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lle.global@emory.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aronp4@tauex.tau.ac.il" TargetMode="External"/><Relationship Id="rId4" Type="http://schemas.openxmlformats.org/officeDocument/2006/relationships/styles" Target="styles.xml"/><Relationship Id="rId9" Type="http://schemas.openxmlformats.org/officeDocument/2006/relationships/hyperlink" Target="mailto:halle.global@emory.edu"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28BE-0F7A-45D3-ADF9-6816FE636A40}">
  <ds:schemaRefs>
    <ds:schemaRef ds:uri="http://schemas.openxmlformats.org/officeDocument/2006/bibliography"/>
  </ds:schemaRefs>
</ds:datastoreItem>
</file>

<file path=customXml/itemProps2.xml><?xml version="1.0" encoding="utf-8"?>
<ds:datastoreItem xmlns:ds="http://schemas.openxmlformats.org/officeDocument/2006/customXml" ds:itemID="{29C918C3-9EF5-4E2D-A49E-92AF4B3C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8842</Characters>
  <Application>Microsoft Office Word</Application>
  <DocSecurity>0</DocSecurity>
  <Lines>73</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Cooperation Agreement</vt:lpstr>
      <vt:lpstr>Cooperation Agreement</vt:lpstr>
    </vt:vector>
  </TitlesOfParts>
  <Company>University of Sydney</Company>
  <LinksUpToDate>false</LinksUpToDate>
  <CharactersWithSpaces>10589</CharactersWithSpaces>
  <SharedDoc>false</SharedDoc>
  <HLinks>
    <vt:vector size="42" baseType="variant">
      <vt:variant>
        <vt:i4>6029358</vt:i4>
      </vt:variant>
      <vt:variant>
        <vt:i4>21</vt:i4>
      </vt:variant>
      <vt:variant>
        <vt:i4>0</vt:i4>
      </vt:variant>
      <vt:variant>
        <vt:i4>5</vt:i4>
      </vt:variant>
      <vt:variant>
        <vt:lpwstr>mailto:ipartners@yonsei.ac.kr</vt:lpwstr>
      </vt:variant>
      <vt:variant>
        <vt:lpwstr/>
      </vt:variant>
      <vt:variant>
        <vt:i4>7798874</vt:i4>
      </vt:variant>
      <vt:variant>
        <vt:i4>18</vt:i4>
      </vt:variant>
      <vt:variant>
        <vt:i4>0</vt:i4>
      </vt:variant>
      <vt:variant>
        <vt:i4>5</vt:i4>
      </vt:variant>
      <vt:variant>
        <vt:lpwstr>mailto:amanda.sayan@sydney.edu.au</vt:lpwstr>
      </vt:variant>
      <vt:variant>
        <vt:lpwstr/>
      </vt:variant>
      <vt:variant>
        <vt:i4>65591</vt:i4>
      </vt:variant>
      <vt:variant>
        <vt:i4>15</vt:i4>
      </vt:variant>
      <vt:variant>
        <vt:i4>0</vt:i4>
      </vt:variant>
      <vt:variant>
        <vt:i4>5</vt:i4>
      </vt:variant>
      <vt:variant>
        <vt:lpwstr>mailto:ellen.field@sydney.edu.au</vt:lpwstr>
      </vt:variant>
      <vt:variant>
        <vt:lpwstr/>
      </vt:variant>
      <vt:variant>
        <vt:i4>3538970</vt:i4>
      </vt:variant>
      <vt:variant>
        <vt:i4>12</vt:i4>
      </vt:variant>
      <vt:variant>
        <vt:i4>0</vt:i4>
      </vt:variant>
      <vt:variant>
        <vt:i4>5</vt:i4>
      </vt:variant>
      <vt:variant>
        <vt:lpwstr>mailto:***@yonsei.ac.kr</vt:lpwstr>
      </vt:variant>
      <vt:variant>
        <vt:lpwstr/>
      </vt:variant>
      <vt:variant>
        <vt:i4>5242984</vt:i4>
      </vt:variant>
      <vt:variant>
        <vt:i4>9</vt:i4>
      </vt:variant>
      <vt:variant>
        <vt:i4>0</vt:i4>
      </vt:variant>
      <vt:variant>
        <vt:i4>5</vt:i4>
      </vt:variant>
      <vt:variant>
        <vt:lpwstr>mailto:IP.IPDF@sydney.edu.au</vt:lpwstr>
      </vt:variant>
      <vt:variant>
        <vt:lpwstr/>
      </vt:variant>
      <vt:variant>
        <vt:i4>5242984</vt:i4>
      </vt:variant>
      <vt:variant>
        <vt:i4>6</vt:i4>
      </vt:variant>
      <vt:variant>
        <vt:i4>0</vt:i4>
      </vt:variant>
      <vt:variant>
        <vt:i4>5</vt:i4>
      </vt:variant>
      <vt:variant>
        <vt:lpwstr>mailto:IP.IPDF@sydney.edu.au</vt:lpwstr>
      </vt:variant>
      <vt:variant>
        <vt:lpwstr/>
      </vt:variant>
      <vt:variant>
        <vt:i4>5242984</vt:i4>
      </vt:variant>
      <vt:variant>
        <vt:i4>3</vt:i4>
      </vt:variant>
      <vt:variant>
        <vt:i4>0</vt:i4>
      </vt:variant>
      <vt:variant>
        <vt:i4>5</vt:i4>
      </vt:variant>
      <vt:variant>
        <vt:lpwstr>mailto:IP.IPDF@sydney.edu.au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dc:title>
  <dc:creator>CS</dc:creator>
  <cp:keywords>Yonsei University</cp:keywords>
  <cp:lastModifiedBy>Adva Simantov Damti</cp:lastModifiedBy>
  <cp:revision>2</cp:revision>
  <cp:lastPrinted>2020-04-10T14:17:00Z</cp:lastPrinted>
  <dcterms:created xsi:type="dcterms:W3CDTF">2020-05-24T06:36:00Z</dcterms:created>
  <dcterms:modified xsi:type="dcterms:W3CDTF">2020-05-24T06:36:00Z</dcterms:modified>
</cp:coreProperties>
</file>